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7708DB22"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613527">
              <w:rPr>
                <w:rFonts w:eastAsia="MS PGothic"/>
                <w:b/>
                <w:color w:val="061F57"/>
                <w:sz w:val="24"/>
                <w:lang w:eastAsia="en-US"/>
              </w:rPr>
              <w:t>38</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00489A81" w:rsidR="003802A7" w:rsidRPr="00CA0CC6" w:rsidRDefault="00866782" w:rsidP="003802A7">
            <w:pPr>
              <w:widowControl/>
              <w:autoSpaceDE/>
              <w:autoSpaceDN/>
              <w:adjustRightInd/>
              <w:spacing w:after="200"/>
              <w:jc w:val="center"/>
              <w:rPr>
                <w:rFonts w:eastAsia="MS PGothic"/>
                <w:b/>
                <w:bCs/>
                <w:color w:val="082A75"/>
                <w:sz w:val="24"/>
                <w:lang w:eastAsia="en-US"/>
              </w:rPr>
            </w:pPr>
            <w:r>
              <w:rPr>
                <w:rFonts w:eastAsia="MS PGothic"/>
                <w:bCs/>
                <w:color w:val="061F57"/>
                <w:sz w:val="24"/>
                <w:lang w:eastAsia="en-US"/>
              </w:rPr>
              <w:t>Lot 3</w:t>
            </w:r>
            <w:r w:rsidR="00613527">
              <w:rPr>
                <w:rFonts w:eastAsia="MS PGothic"/>
                <w:bCs/>
                <w:color w:val="061F57"/>
                <w:sz w:val="24"/>
                <w:lang w:eastAsia="en-US"/>
              </w:rPr>
              <w:t xml:space="preserve"> Géotechnique</w:t>
            </w:r>
            <w:r w:rsidR="003802A7" w:rsidRPr="00CA0CC6">
              <w:rPr>
                <w:rFonts w:eastAsia="MS PGothic"/>
                <w:bCs/>
                <w:color w:val="061F57"/>
                <w:sz w:val="24"/>
                <w:lang w:eastAsia="en-US"/>
              </w:rPr>
              <w:t xml:space="preserve"> </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3873A72D" w14:textId="6009119A" w:rsidR="003917D4"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774" w:history="1">
        <w:r w:rsidR="003917D4" w:rsidRPr="00F14891">
          <w:rPr>
            <w:rStyle w:val="Lienhypertexte"/>
          </w:rPr>
          <w:t>ARTICLE 1. OBJET DU MARCHE  - DISPOSITIONS GENERALES</w:t>
        </w:r>
        <w:r w:rsidR="003917D4">
          <w:rPr>
            <w:webHidden/>
          </w:rPr>
          <w:tab/>
        </w:r>
        <w:r w:rsidR="003917D4">
          <w:rPr>
            <w:webHidden/>
          </w:rPr>
          <w:fldChar w:fldCharType="begin"/>
        </w:r>
        <w:r w:rsidR="003917D4">
          <w:rPr>
            <w:webHidden/>
          </w:rPr>
          <w:instrText xml:space="preserve"> PAGEREF _Toc222480774 \h </w:instrText>
        </w:r>
        <w:r w:rsidR="003917D4">
          <w:rPr>
            <w:webHidden/>
          </w:rPr>
        </w:r>
        <w:r w:rsidR="003917D4">
          <w:rPr>
            <w:webHidden/>
          </w:rPr>
          <w:fldChar w:fldCharType="separate"/>
        </w:r>
        <w:r w:rsidR="003917D4">
          <w:rPr>
            <w:webHidden/>
          </w:rPr>
          <w:t>4</w:t>
        </w:r>
        <w:r w:rsidR="003917D4">
          <w:rPr>
            <w:webHidden/>
          </w:rPr>
          <w:fldChar w:fldCharType="end"/>
        </w:r>
      </w:hyperlink>
    </w:p>
    <w:p w14:paraId="47E12AE9" w14:textId="43D6BB46" w:rsidR="003917D4" w:rsidRDefault="007555CE">
      <w:pPr>
        <w:pStyle w:val="TM2"/>
        <w:rPr>
          <w:rFonts w:asciiTheme="minorHAnsi" w:eastAsiaTheme="minorEastAsia" w:hAnsiTheme="minorHAnsi" w:cstheme="minorBidi"/>
          <w:color w:val="auto"/>
          <w:sz w:val="22"/>
          <w:szCs w:val="22"/>
        </w:rPr>
      </w:pPr>
      <w:hyperlink w:anchor="_Toc222480775" w:history="1">
        <w:r w:rsidR="003917D4" w:rsidRPr="00F14891">
          <w:rPr>
            <w:rStyle w:val="Lienhypertexte"/>
          </w:rPr>
          <w:t>1.1- Objet et contexte du marché</w:t>
        </w:r>
        <w:r w:rsidR="003917D4">
          <w:rPr>
            <w:webHidden/>
          </w:rPr>
          <w:tab/>
        </w:r>
        <w:r w:rsidR="003917D4">
          <w:rPr>
            <w:webHidden/>
          </w:rPr>
          <w:fldChar w:fldCharType="begin"/>
        </w:r>
        <w:r w:rsidR="003917D4">
          <w:rPr>
            <w:webHidden/>
          </w:rPr>
          <w:instrText xml:space="preserve"> PAGEREF _Toc222480775 \h </w:instrText>
        </w:r>
        <w:r w:rsidR="003917D4">
          <w:rPr>
            <w:webHidden/>
          </w:rPr>
        </w:r>
        <w:r w:rsidR="003917D4">
          <w:rPr>
            <w:webHidden/>
          </w:rPr>
          <w:fldChar w:fldCharType="separate"/>
        </w:r>
        <w:r w:rsidR="003917D4">
          <w:rPr>
            <w:webHidden/>
          </w:rPr>
          <w:t>4</w:t>
        </w:r>
        <w:r w:rsidR="003917D4">
          <w:rPr>
            <w:webHidden/>
          </w:rPr>
          <w:fldChar w:fldCharType="end"/>
        </w:r>
      </w:hyperlink>
    </w:p>
    <w:p w14:paraId="24380403" w14:textId="7855FE5C" w:rsidR="003917D4" w:rsidRDefault="007555CE">
      <w:pPr>
        <w:pStyle w:val="TM2"/>
        <w:rPr>
          <w:rFonts w:asciiTheme="minorHAnsi" w:eastAsiaTheme="minorEastAsia" w:hAnsiTheme="minorHAnsi" w:cstheme="minorBidi"/>
          <w:color w:val="auto"/>
          <w:sz w:val="22"/>
          <w:szCs w:val="22"/>
        </w:rPr>
      </w:pPr>
      <w:hyperlink w:anchor="_Toc222480776" w:history="1">
        <w:r w:rsidR="003917D4" w:rsidRPr="00F14891">
          <w:rPr>
            <w:rStyle w:val="Lienhypertexte"/>
          </w:rPr>
          <w:t>1.2-  Procédure de passation</w:t>
        </w:r>
        <w:r w:rsidR="003917D4">
          <w:rPr>
            <w:webHidden/>
          </w:rPr>
          <w:tab/>
        </w:r>
        <w:r w:rsidR="003917D4">
          <w:rPr>
            <w:webHidden/>
          </w:rPr>
          <w:fldChar w:fldCharType="begin"/>
        </w:r>
        <w:r w:rsidR="003917D4">
          <w:rPr>
            <w:webHidden/>
          </w:rPr>
          <w:instrText xml:space="preserve"> PAGEREF _Toc222480776 \h </w:instrText>
        </w:r>
        <w:r w:rsidR="003917D4">
          <w:rPr>
            <w:webHidden/>
          </w:rPr>
        </w:r>
        <w:r w:rsidR="003917D4">
          <w:rPr>
            <w:webHidden/>
          </w:rPr>
          <w:fldChar w:fldCharType="separate"/>
        </w:r>
        <w:r w:rsidR="003917D4">
          <w:rPr>
            <w:webHidden/>
          </w:rPr>
          <w:t>4</w:t>
        </w:r>
        <w:r w:rsidR="003917D4">
          <w:rPr>
            <w:webHidden/>
          </w:rPr>
          <w:fldChar w:fldCharType="end"/>
        </w:r>
      </w:hyperlink>
    </w:p>
    <w:p w14:paraId="13FEB8FD" w14:textId="76429A15" w:rsidR="003917D4" w:rsidRDefault="007555CE">
      <w:pPr>
        <w:pStyle w:val="TM2"/>
        <w:rPr>
          <w:rFonts w:asciiTheme="minorHAnsi" w:eastAsiaTheme="minorEastAsia" w:hAnsiTheme="minorHAnsi" w:cstheme="minorBidi"/>
          <w:color w:val="auto"/>
          <w:sz w:val="22"/>
          <w:szCs w:val="22"/>
        </w:rPr>
      </w:pPr>
      <w:hyperlink w:anchor="_Toc222480777" w:history="1">
        <w:r w:rsidR="003917D4" w:rsidRPr="00F14891">
          <w:rPr>
            <w:rStyle w:val="Lienhypertexte"/>
          </w:rPr>
          <w:t>1.3-  Forme du marché</w:t>
        </w:r>
        <w:r w:rsidR="003917D4">
          <w:rPr>
            <w:webHidden/>
          </w:rPr>
          <w:tab/>
        </w:r>
        <w:r w:rsidR="003917D4">
          <w:rPr>
            <w:webHidden/>
          </w:rPr>
          <w:fldChar w:fldCharType="begin"/>
        </w:r>
        <w:r w:rsidR="003917D4">
          <w:rPr>
            <w:webHidden/>
          </w:rPr>
          <w:instrText xml:space="preserve"> PAGEREF _Toc222480777 \h </w:instrText>
        </w:r>
        <w:r w:rsidR="003917D4">
          <w:rPr>
            <w:webHidden/>
          </w:rPr>
        </w:r>
        <w:r w:rsidR="003917D4">
          <w:rPr>
            <w:webHidden/>
          </w:rPr>
          <w:fldChar w:fldCharType="separate"/>
        </w:r>
        <w:r w:rsidR="003917D4">
          <w:rPr>
            <w:webHidden/>
          </w:rPr>
          <w:t>4</w:t>
        </w:r>
        <w:r w:rsidR="003917D4">
          <w:rPr>
            <w:webHidden/>
          </w:rPr>
          <w:fldChar w:fldCharType="end"/>
        </w:r>
      </w:hyperlink>
    </w:p>
    <w:p w14:paraId="2E0B89D8" w14:textId="0A72BE09" w:rsidR="003917D4" w:rsidRDefault="007555CE">
      <w:pPr>
        <w:pStyle w:val="TM2"/>
        <w:rPr>
          <w:rFonts w:asciiTheme="minorHAnsi" w:eastAsiaTheme="minorEastAsia" w:hAnsiTheme="minorHAnsi" w:cstheme="minorBidi"/>
          <w:color w:val="auto"/>
          <w:sz w:val="22"/>
          <w:szCs w:val="22"/>
        </w:rPr>
      </w:pPr>
      <w:hyperlink w:anchor="_Toc222480778" w:history="1">
        <w:r w:rsidR="003917D4" w:rsidRPr="00F14891">
          <w:rPr>
            <w:rStyle w:val="Lienhypertexte"/>
          </w:rPr>
          <w:t>1.4 Décomposition en tranches</w:t>
        </w:r>
        <w:r w:rsidR="003917D4">
          <w:rPr>
            <w:webHidden/>
          </w:rPr>
          <w:tab/>
        </w:r>
        <w:r w:rsidR="003917D4">
          <w:rPr>
            <w:webHidden/>
          </w:rPr>
          <w:fldChar w:fldCharType="begin"/>
        </w:r>
        <w:r w:rsidR="003917D4">
          <w:rPr>
            <w:webHidden/>
          </w:rPr>
          <w:instrText xml:space="preserve"> PAGEREF _Toc222480778 \h </w:instrText>
        </w:r>
        <w:r w:rsidR="003917D4">
          <w:rPr>
            <w:webHidden/>
          </w:rPr>
        </w:r>
        <w:r w:rsidR="003917D4">
          <w:rPr>
            <w:webHidden/>
          </w:rPr>
          <w:fldChar w:fldCharType="separate"/>
        </w:r>
        <w:r w:rsidR="003917D4">
          <w:rPr>
            <w:webHidden/>
          </w:rPr>
          <w:t>4</w:t>
        </w:r>
        <w:r w:rsidR="003917D4">
          <w:rPr>
            <w:webHidden/>
          </w:rPr>
          <w:fldChar w:fldCharType="end"/>
        </w:r>
      </w:hyperlink>
    </w:p>
    <w:p w14:paraId="0BB3E556" w14:textId="033D81CE" w:rsidR="003917D4" w:rsidRDefault="007555CE">
      <w:pPr>
        <w:pStyle w:val="TM2"/>
        <w:rPr>
          <w:rFonts w:asciiTheme="minorHAnsi" w:eastAsiaTheme="minorEastAsia" w:hAnsiTheme="minorHAnsi" w:cstheme="minorBidi"/>
          <w:color w:val="auto"/>
          <w:sz w:val="22"/>
          <w:szCs w:val="22"/>
        </w:rPr>
      </w:pPr>
      <w:hyperlink w:anchor="_Toc222480779" w:history="1">
        <w:r w:rsidR="003917D4" w:rsidRPr="00F14891">
          <w:rPr>
            <w:rStyle w:val="Lienhypertexte"/>
          </w:rPr>
          <w:t>1.5 Marché de prestation similaire</w:t>
        </w:r>
        <w:r w:rsidR="003917D4">
          <w:rPr>
            <w:webHidden/>
          </w:rPr>
          <w:tab/>
        </w:r>
        <w:r w:rsidR="003917D4">
          <w:rPr>
            <w:webHidden/>
          </w:rPr>
          <w:fldChar w:fldCharType="begin"/>
        </w:r>
        <w:r w:rsidR="003917D4">
          <w:rPr>
            <w:webHidden/>
          </w:rPr>
          <w:instrText xml:space="preserve"> PAGEREF _Toc222480779 \h </w:instrText>
        </w:r>
        <w:r w:rsidR="003917D4">
          <w:rPr>
            <w:webHidden/>
          </w:rPr>
        </w:r>
        <w:r w:rsidR="003917D4">
          <w:rPr>
            <w:webHidden/>
          </w:rPr>
          <w:fldChar w:fldCharType="separate"/>
        </w:r>
        <w:r w:rsidR="003917D4">
          <w:rPr>
            <w:webHidden/>
          </w:rPr>
          <w:t>4</w:t>
        </w:r>
        <w:r w:rsidR="003917D4">
          <w:rPr>
            <w:webHidden/>
          </w:rPr>
          <w:fldChar w:fldCharType="end"/>
        </w:r>
      </w:hyperlink>
    </w:p>
    <w:p w14:paraId="0F71BAC2" w14:textId="08650972" w:rsidR="003917D4" w:rsidRDefault="007555CE">
      <w:pPr>
        <w:pStyle w:val="TM1"/>
        <w:rPr>
          <w:rFonts w:asciiTheme="minorHAnsi" w:eastAsiaTheme="minorEastAsia" w:hAnsiTheme="minorHAnsi" w:cstheme="minorBidi"/>
          <w:b w:val="0"/>
          <w:i w:val="0"/>
          <w:color w:val="auto"/>
          <w:sz w:val="22"/>
          <w:szCs w:val="22"/>
        </w:rPr>
      </w:pPr>
      <w:hyperlink w:anchor="_Toc222480780" w:history="1">
        <w:r w:rsidR="003917D4" w:rsidRPr="00F14891">
          <w:rPr>
            <w:rStyle w:val="Lienhypertexte"/>
          </w:rPr>
          <w:t>ARTICLE 2. INTERVENANTS</w:t>
        </w:r>
        <w:r w:rsidR="003917D4">
          <w:rPr>
            <w:webHidden/>
          </w:rPr>
          <w:tab/>
        </w:r>
        <w:r w:rsidR="003917D4">
          <w:rPr>
            <w:webHidden/>
          </w:rPr>
          <w:fldChar w:fldCharType="begin"/>
        </w:r>
        <w:r w:rsidR="003917D4">
          <w:rPr>
            <w:webHidden/>
          </w:rPr>
          <w:instrText xml:space="preserve"> PAGEREF _Toc222480780 \h </w:instrText>
        </w:r>
        <w:r w:rsidR="003917D4">
          <w:rPr>
            <w:webHidden/>
          </w:rPr>
        </w:r>
        <w:r w:rsidR="003917D4">
          <w:rPr>
            <w:webHidden/>
          </w:rPr>
          <w:fldChar w:fldCharType="separate"/>
        </w:r>
        <w:r w:rsidR="003917D4">
          <w:rPr>
            <w:webHidden/>
          </w:rPr>
          <w:t>4</w:t>
        </w:r>
        <w:r w:rsidR="003917D4">
          <w:rPr>
            <w:webHidden/>
          </w:rPr>
          <w:fldChar w:fldCharType="end"/>
        </w:r>
      </w:hyperlink>
    </w:p>
    <w:p w14:paraId="191665E4" w14:textId="469F313B" w:rsidR="003917D4" w:rsidRDefault="007555CE">
      <w:pPr>
        <w:pStyle w:val="TM2"/>
        <w:rPr>
          <w:rFonts w:asciiTheme="minorHAnsi" w:eastAsiaTheme="minorEastAsia" w:hAnsiTheme="minorHAnsi" w:cstheme="minorBidi"/>
          <w:color w:val="auto"/>
          <w:sz w:val="22"/>
          <w:szCs w:val="22"/>
        </w:rPr>
      </w:pPr>
      <w:hyperlink w:anchor="_Toc222480781" w:history="1">
        <w:r w:rsidR="003917D4" w:rsidRPr="00F14891">
          <w:rPr>
            <w:rStyle w:val="Lienhypertexte"/>
          </w:rPr>
          <w:t>2.1- Maître d’ouvrage / entité adjudicatrice</w:t>
        </w:r>
        <w:r w:rsidR="003917D4">
          <w:rPr>
            <w:webHidden/>
          </w:rPr>
          <w:tab/>
        </w:r>
        <w:r w:rsidR="003917D4">
          <w:rPr>
            <w:webHidden/>
          </w:rPr>
          <w:fldChar w:fldCharType="begin"/>
        </w:r>
        <w:r w:rsidR="003917D4">
          <w:rPr>
            <w:webHidden/>
          </w:rPr>
          <w:instrText xml:space="preserve"> PAGEREF _Toc222480781 \h </w:instrText>
        </w:r>
        <w:r w:rsidR="003917D4">
          <w:rPr>
            <w:webHidden/>
          </w:rPr>
        </w:r>
        <w:r w:rsidR="003917D4">
          <w:rPr>
            <w:webHidden/>
          </w:rPr>
          <w:fldChar w:fldCharType="separate"/>
        </w:r>
        <w:r w:rsidR="003917D4">
          <w:rPr>
            <w:webHidden/>
          </w:rPr>
          <w:t>4</w:t>
        </w:r>
        <w:r w:rsidR="003917D4">
          <w:rPr>
            <w:webHidden/>
          </w:rPr>
          <w:fldChar w:fldCharType="end"/>
        </w:r>
      </w:hyperlink>
    </w:p>
    <w:p w14:paraId="0B4FA543" w14:textId="5334A38B" w:rsidR="003917D4" w:rsidRDefault="007555CE">
      <w:pPr>
        <w:pStyle w:val="TM2"/>
        <w:rPr>
          <w:rFonts w:asciiTheme="minorHAnsi" w:eastAsiaTheme="minorEastAsia" w:hAnsiTheme="minorHAnsi" w:cstheme="minorBidi"/>
          <w:color w:val="auto"/>
          <w:sz w:val="22"/>
          <w:szCs w:val="22"/>
        </w:rPr>
      </w:pPr>
      <w:hyperlink w:anchor="_Toc222480782" w:history="1">
        <w:r w:rsidR="003917D4" w:rsidRPr="00F14891">
          <w:rPr>
            <w:rStyle w:val="Lienhypertexte"/>
          </w:rPr>
          <w:t>2.2. Maîtrise d’oeuvre</w:t>
        </w:r>
        <w:r w:rsidR="003917D4">
          <w:rPr>
            <w:webHidden/>
          </w:rPr>
          <w:tab/>
        </w:r>
        <w:r w:rsidR="003917D4">
          <w:rPr>
            <w:webHidden/>
          </w:rPr>
          <w:fldChar w:fldCharType="begin"/>
        </w:r>
        <w:r w:rsidR="003917D4">
          <w:rPr>
            <w:webHidden/>
          </w:rPr>
          <w:instrText xml:space="preserve"> PAGEREF _Toc222480782 \h </w:instrText>
        </w:r>
        <w:r w:rsidR="003917D4">
          <w:rPr>
            <w:webHidden/>
          </w:rPr>
        </w:r>
        <w:r w:rsidR="003917D4">
          <w:rPr>
            <w:webHidden/>
          </w:rPr>
          <w:fldChar w:fldCharType="separate"/>
        </w:r>
        <w:r w:rsidR="003917D4">
          <w:rPr>
            <w:webHidden/>
          </w:rPr>
          <w:t>5</w:t>
        </w:r>
        <w:r w:rsidR="003917D4">
          <w:rPr>
            <w:webHidden/>
          </w:rPr>
          <w:fldChar w:fldCharType="end"/>
        </w:r>
      </w:hyperlink>
    </w:p>
    <w:p w14:paraId="0983AF1E" w14:textId="73DB80AB" w:rsidR="003917D4" w:rsidRDefault="007555CE">
      <w:pPr>
        <w:pStyle w:val="TM1"/>
        <w:rPr>
          <w:rFonts w:asciiTheme="minorHAnsi" w:eastAsiaTheme="minorEastAsia" w:hAnsiTheme="minorHAnsi" w:cstheme="minorBidi"/>
          <w:b w:val="0"/>
          <w:i w:val="0"/>
          <w:color w:val="auto"/>
          <w:sz w:val="22"/>
          <w:szCs w:val="22"/>
        </w:rPr>
      </w:pPr>
      <w:hyperlink w:anchor="_Toc222480783" w:history="1">
        <w:r w:rsidR="003917D4" w:rsidRPr="00F14891">
          <w:rPr>
            <w:rStyle w:val="Lienhypertexte"/>
          </w:rPr>
          <w:t>ARTICLE 3. PIECES CONSTITUTIVES DU MARCHE</w:t>
        </w:r>
        <w:r w:rsidR="003917D4">
          <w:rPr>
            <w:webHidden/>
          </w:rPr>
          <w:tab/>
        </w:r>
        <w:r w:rsidR="003917D4">
          <w:rPr>
            <w:webHidden/>
          </w:rPr>
          <w:fldChar w:fldCharType="begin"/>
        </w:r>
        <w:r w:rsidR="003917D4">
          <w:rPr>
            <w:webHidden/>
          </w:rPr>
          <w:instrText xml:space="preserve"> PAGEREF _Toc222480783 \h </w:instrText>
        </w:r>
        <w:r w:rsidR="003917D4">
          <w:rPr>
            <w:webHidden/>
          </w:rPr>
        </w:r>
        <w:r w:rsidR="003917D4">
          <w:rPr>
            <w:webHidden/>
          </w:rPr>
          <w:fldChar w:fldCharType="separate"/>
        </w:r>
        <w:r w:rsidR="003917D4">
          <w:rPr>
            <w:webHidden/>
          </w:rPr>
          <w:t>5</w:t>
        </w:r>
        <w:r w:rsidR="003917D4">
          <w:rPr>
            <w:webHidden/>
          </w:rPr>
          <w:fldChar w:fldCharType="end"/>
        </w:r>
      </w:hyperlink>
    </w:p>
    <w:p w14:paraId="1BE1D915" w14:textId="79364F4E" w:rsidR="003917D4" w:rsidRDefault="007555CE">
      <w:pPr>
        <w:pStyle w:val="TM1"/>
        <w:rPr>
          <w:rFonts w:asciiTheme="minorHAnsi" w:eastAsiaTheme="minorEastAsia" w:hAnsiTheme="minorHAnsi" w:cstheme="minorBidi"/>
          <w:b w:val="0"/>
          <w:i w:val="0"/>
          <w:color w:val="auto"/>
          <w:sz w:val="22"/>
          <w:szCs w:val="22"/>
        </w:rPr>
      </w:pPr>
      <w:hyperlink w:anchor="_Toc222480784" w:history="1">
        <w:r w:rsidR="003917D4" w:rsidRPr="00F14891">
          <w:rPr>
            <w:rStyle w:val="Lienhypertexte"/>
          </w:rPr>
          <w:t>ARTICLE 4. MODALITES DE COMMANDE</w:t>
        </w:r>
        <w:r w:rsidR="003917D4">
          <w:rPr>
            <w:webHidden/>
          </w:rPr>
          <w:tab/>
        </w:r>
        <w:r w:rsidR="003917D4">
          <w:rPr>
            <w:webHidden/>
          </w:rPr>
          <w:fldChar w:fldCharType="begin"/>
        </w:r>
        <w:r w:rsidR="003917D4">
          <w:rPr>
            <w:webHidden/>
          </w:rPr>
          <w:instrText xml:space="preserve"> PAGEREF _Toc222480784 \h </w:instrText>
        </w:r>
        <w:r w:rsidR="003917D4">
          <w:rPr>
            <w:webHidden/>
          </w:rPr>
        </w:r>
        <w:r w:rsidR="003917D4">
          <w:rPr>
            <w:webHidden/>
          </w:rPr>
          <w:fldChar w:fldCharType="separate"/>
        </w:r>
        <w:r w:rsidR="003917D4">
          <w:rPr>
            <w:webHidden/>
          </w:rPr>
          <w:t>5</w:t>
        </w:r>
        <w:r w:rsidR="003917D4">
          <w:rPr>
            <w:webHidden/>
          </w:rPr>
          <w:fldChar w:fldCharType="end"/>
        </w:r>
      </w:hyperlink>
    </w:p>
    <w:p w14:paraId="4251C389" w14:textId="0DF9F848" w:rsidR="003917D4" w:rsidRDefault="007555CE">
      <w:pPr>
        <w:pStyle w:val="TM2"/>
        <w:rPr>
          <w:rFonts w:asciiTheme="minorHAnsi" w:eastAsiaTheme="minorEastAsia" w:hAnsiTheme="minorHAnsi" w:cstheme="minorBidi"/>
          <w:color w:val="auto"/>
          <w:sz w:val="22"/>
          <w:szCs w:val="22"/>
        </w:rPr>
      </w:pPr>
      <w:hyperlink w:anchor="_Toc222480785" w:history="1">
        <w:r w:rsidR="003917D4" w:rsidRPr="00F14891">
          <w:rPr>
            <w:rStyle w:val="Lienhypertexte"/>
            <w:rFonts w:eastAsia="Calibri"/>
            <w:lang w:eastAsia="en-US"/>
            <w14:scene3d>
              <w14:camera w14:prst="orthographicFront"/>
              <w14:lightRig w14:rig="threePt" w14:dir="t">
                <w14:rot w14:lat="0" w14:lon="0" w14:rev="0"/>
              </w14:lightRig>
            </w14:scene3d>
          </w:rPr>
          <w:t>4.1 Bons de commande</w:t>
        </w:r>
        <w:r w:rsidR="003917D4">
          <w:rPr>
            <w:webHidden/>
          </w:rPr>
          <w:tab/>
        </w:r>
        <w:r w:rsidR="003917D4">
          <w:rPr>
            <w:webHidden/>
          </w:rPr>
          <w:fldChar w:fldCharType="begin"/>
        </w:r>
        <w:r w:rsidR="003917D4">
          <w:rPr>
            <w:webHidden/>
          </w:rPr>
          <w:instrText xml:space="preserve"> PAGEREF _Toc222480785 \h </w:instrText>
        </w:r>
        <w:r w:rsidR="003917D4">
          <w:rPr>
            <w:webHidden/>
          </w:rPr>
        </w:r>
        <w:r w:rsidR="003917D4">
          <w:rPr>
            <w:webHidden/>
          </w:rPr>
          <w:fldChar w:fldCharType="separate"/>
        </w:r>
        <w:r w:rsidR="003917D4">
          <w:rPr>
            <w:webHidden/>
          </w:rPr>
          <w:t>5</w:t>
        </w:r>
        <w:r w:rsidR="003917D4">
          <w:rPr>
            <w:webHidden/>
          </w:rPr>
          <w:fldChar w:fldCharType="end"/>
        </w:r>
      </w:hyperlink>
    </w:p>
    <w:p w14:paraId="55C72E7E" w14:textId="3C23EF84" w:rsidR="003917D4" w:rsidRDefault="007555CE">
      <w:pPr>
        <w:pStyle w:val="TM2"/>
        <w:rPr>
          <w:rFonts w:asciiTheme="minorHAnsi" w:eastAsiaTheme="minorEastAsia" w:hAnsiTheme="minorHAnsi" w:cstheme="minorBidi"/>
          <w:color w:val="auto"/>
          <w:sz w:val="22"/>
          <w:szCs w:val="22"/>
        </w:rPr>
      </w:pPr>
      <w:hyperlink w:anchor="_Toc222480786" w:history="1">
        <w:r w:rsidR="003917D4" w:rsidRPr="00F14891">
          <w:rPr>
            <w:rStyle w:val="Lienhypertexte"/>
            <w:rFonts w:eastAsia="Calibri"/>
            <w:lang w:eastAsia="en-US"/>
            <w14:scene3d>
              <w14:camera w14:prst="orthographicFront"/>
              <w14:lightRig w14:rig="threePt" w14:dir="t">
                <w14:rot w14:lat="0" w14:lon="0" w14:rev="0"/>
              </w14:lightRig>
            </w14:scene3d>
          </w:rPr>
          <w:t>4.2 Modification d’un bon de commande</w:t>
        </w:r>
        <w:r w:rsidR="003917D4">
          <w:rPr>
            <w:webHidden/>
          </w:rPr>
          <w:tab/>
        </w:r>
        <w:r w:rsidR="003917D4">
          <w:rPr>
            <w:webHidden/>
          </w:rPr>
          <w:fldChar w:fldCharType="begin"/>
        </w:r>
        <w:r w:rsidR="003917D4">
          <w:rPr>
            <w:webHidden/>
          </w:rPr>
          <w:instrText xml:space="preserve"> PAGEREF _Toc222480786 \h </w:instrText>
        </w:r>
        <w:r w:rsidR="003917D4">
          <w:rPr>
            <w:webHidden/>
          </w:rPr>
        </w:r>
        <w:r w:rsidR="003917D4">
          <w:rPr>
            <w:webHidden/>
          </w:rPr>
          <w:fldChar w:fldCharType="separate"/>
        </w:r>
        <w:r w:rsidR="003917D4">
          <w:rPr>
            <w:webHidden/>
          </w:rPr>
          <w:t>6</w:t>
        </w:r>
        <w:r w:rsidR="003917D4">
          <w:rPr>
            <w:webHidden/>
          </w:rPr>
          <w:fldChar w:fldCharType="end"/>
        </w:r>
      </w:hyperlink>
    </w:p>
    <w:p w14:paraId="554F7BCD" w14:textId="3D80006D" w:rsidR="003917D4" w:rsidRDefault="007555CE">
      <w:pPr>
        <w:pStyle w:val="TM1"/>
        <w:rPr>
          <w:rFonts w:asciiTheme="minorHAnsi" w:eastAsiaTheme="minorEastAsia" w:hAnsiTheme="minorHAnsi" w:cstheme="minorBidi"/>
          <w:b w:val="0"/>
          <w:i w:val="0"/>
          <w:color w:val="auto"/>
          <w:sz w:val="22"/>
          <w:szCs w:val="22"/>
        </w:rPr>
      </w:pPr>
      <w:hyperlink w:anchor="_Toc222480787" w:history="1">
        <w:r w:rsidR="003917D4" w:rsidRPr="00F14891">
          <w:rPr>
            <w:rStyle w:val="Lienhypertexte"/>
          </w:rPr>
          <w:t>ARTICLE 5. DETERMINATION DES PRIX DE REGLEMENT – MODALITES DE REGLEMENT</w:t>
        </w:r>
        <w:r w:rsidR="003917D4">
          <w:rPr>
            <w:webHidden/>
          </w:rPr>
          <w:tab/>
        </w:r>
        <w:r w:rsidR="003917D4">
          <w:rPr>
            <w:webHidden/>
          </w:rPr>
          <w:fldChar w:fldCharType="begin"/>
        </w:r>
        <w:r w:rsidR="003917D4">
          <w:rPr>
            <w:webHidden/>
          </w:rPr>
          <w:instrText xml:space="preserve"> PAGEREF _Toc222480787 \h </w:instrText>
        </w:r>
        <w:r w:rsidR="003917D4">
          <w:rPr>
            <w:webHidden/>
          </w:rPr>
        </w:r>
        <w:r w:rsidR="003917D4">
          <w:rPr>
            <w:webHidden/>
          </w:rPr>
          <w:fldChar w:fldCharType="separate"/>
        </w:r>
        <w:r w:rsidR="003917D4">
          <w:rPr>
            <w:webHidden/>
          </w:rPr>
          <w:t>6</w:t>
        </w:r>
        <w:r w:rsidR="003917D4">
          <w:rPr>
            <w:webHidden/>
          </w:rPr>
          <w:fldChar w:fldCharType="end"/>
        </w:r>
      </w:hyperlink>
    </w:p>
    <w:p w14:paraId="654D541E" w14:textId="2D1665A0" w:rsidR="003917D4" w:rsidRDefault="007555CE">
      <w:pPr>
        <w:pStyle w:val="TM1"/>
        <w:rPr>
          <w:rFonts w:asciiTheme="minorHAnsi" w:eastAsiaTheme="minorEastAsia" w:hAnsiTheme="minorHAnsi" w:cstheme="minorBidi"/>
          <w:b w:val="0"/>
          <w:i w:val="0"/>
          <w:color w:val="auto"/>
          <w:sz w:val="22"/>
          <w:szCs w:val="22"/>
        </w:rPr>
      </w:pPr>
      <w:hyperlink w:anchor="_Toc222480788" w:history="1">
        <w:r w:rsidR="003917D4" w:rsidRPr="00F14891">
          <w:rPr>
            <w:rStyle w:val="Lienhypertexte"/>
          </w:rPr>
          <w:t>ARTICLE 6. DUREE DE LA MISSION</w:t>
        </w:r>
        <w:r w:rsidR="003917D4">
          <w:rPr>
            <w:webHidden/>
          </w:rPr>
          <w:tab/>
        </w:r>
        <w:r w:rsidR="003917D4">
          <w:rPr>
            <w:webHidden/>
          </w:rPr>
          <w:fldChar w:fldCharType="begin"/>
        </w:r>
        <w:r w:rsidR="003917D4">
          <w:rPr>
            <w:webHidden/>
          </w:rPr>
          <w:instrText xml:space="preserve"> PAGEREF _Toc222480788 \h </w:instrText>
        </w:r>
        <w:r w:rsidR="003917D4">
          <w:rPr>
            <w:webHidden/>
          </w:rPr>
        </w:r>
        <w:r w:rsidR="003917D4">
          <w:rPr>
            <w:webHidden/>
          </w:rPr>
          <w:fldChar w:fldCharType="separate"/>
        </w:r>
        <w:r w:rsidR="003917D4">
          <w:rPr>
            <w:webHidden/>
          </w:rPr>
          <w:t>7</w:t>
        </w:r>
        <w:r w:rsidR="003917D4">
          <w:rPr>
            <w:webHidden/>
          </w:rPr>
          <w:fldChar w:fldCharType="end"/>
        </w:r>
      </w:hyperlink>
    </w:p>
    <w:p w14:paraId="62A0EB46" w14:textId="008DFAD1" w:rsidR="003917D4" w:rsidRDefault="007555CE">
      <w:pPr>
        <w:pStyle w:val="TM1"/>
        <w:rPr>
          <w:rFonts w:asciiTheme="minorHAnsi" w:eastAsiaTheme="minorEastAsia" w:hAnsiTheme="minorHAnsi" w:cstheme="minorBidi"/>
          <w:b w:val="0"/>
          <w:i w:val="0"/>
          <w:color w:val="auto"/>
          <w:sz w:val="22"/>
          <w:szCs w:val="22"/>
        </w:rPr>
      </w:pPr>
      <w:hyperlink w:anchor="_Toc222480789" w:history="1">
        <w:r w:rsidR="003917D4" w:rsidRPr="00F14891">
          <w:rPr>
            <w:rStyle w:val="Lienhypertexte"/>
          </w:rPr>
          <w:t>ARTICLE 7 VALIDATION DES PRESTATIONS</w:t>
        </w:r>
        <w:r w:rsidR="003917D4">
          <w:rPr>
            <w:webHidden/>
          </w:rPr>
          <w:tab/>
        </w:r>
        <w:r w:rsidR="003917D4">
          <w:rPr>
            <w:webHidden/>
          </w:rPr>
          <w:fldChar w:fldCharType="begin"/>
        </w:r>
        <w:r w:rsidR="003917D4">
          <w:rPr>
            <w:webHidden/>
          </w:rPr>
          <w:instrText xml:space="preserve"> PAGEREF _Toc222480789 \h </w:instrText>
        </w:r>
        <w:r w:rsidR="003917D4">
          <w:rPr>
            <w:webHidden/>
          </w:rPr>
        </w:r>
        <w:r w:rsidR="003917D4">
          <w:rPr>
            <w:webHidden/>
          </w:rPr>
          <w:fldChar w:fldCharType="separate"/>
        </w:r>
        <w:r w:rsidR="003917D4">
          <w:rPr>
            <w:webHidden/>
          </w:rPr>
          <w:t>7</w:t>
        </w:r>
        <w:r w:rsidR="003917D4">
          <w:rPr>
            <w:webHidden/>
          </w:rPr>
          <w:fldChar w:fldCharType="end"/>
        </w:r>
      </w:hyperlink>
    </w:p>
    <w:p w14:paraId="526EB73E" w14:textId="03F77D9F" w:rsidR="003917D4" w:rsidRDefault="007555CE">
      <w:pPr>
        <w:pStyle w:val="TM1"/>
        <w:rPr>
          <w:rFonts w:asciiTheme="minorHAnsi" w:eastAsiaTheme="minorEastAsia" w:hAnsiTheme="minorHAnsi" w:cstheme="minorBidi"/>
          <w:b w:val="0"/>
          <w:i w:val="0"/>
          <w:color w:val="auto"/>
          <w:sz w:val="22"/>
          <w:szCs w:val="22"/>
        </w:rPr>
      </w:pPr>
      <w:hyperlink w:anchor="_Toc222480790" w:history="1">
        <w:r w:rsidR="003917D4" w:rsidRPr="00F14891">
          <w:rPr>
            <w:rStyle w:val="Lienhypertexte"/>
          </w:rPr>
          <w:t>ARTICLE 8. PENALITES</w:t>
        </w:r>
        <w:r w:rsidR="003917D4">
          <w:rPr>
            <w:webHidden/>
          </w:rPr>
          <w:tab/>
        </w:r>
        <w:r w:rsidR="003917D4">
          <w:rPr>
            <w:webHidden/>
          </w:rPr>
          <w:fldChar w:fldCharType="begin"/>
        </w:r>
        <w:r w:rsidR="003917D4">
          <w:rPr>
            <w:webHidden/>
          </w:rPr>
          <w:instrText xml:space="preserve"> PAGEREF _Toc222480790 \h </w:instrText>
        </w:r>
        <w:r w:rsidR="003917D4">
          <w:rPr>
            <w:webHidden/>
          </w:rPr>
        </w:r>
        <w:r w:rsidR="003917D4">
          <w:rPr>
            <w:webHidden/>
          </w:rPr>
          <w:fldChar w:fldCharType="separate"/>
        </w:r>
        <w:r w:rsidR="003917D4">
          <w:rPr>
            <w:webHidden/>
          </w:rPr>
          <w:t>7</w:t>
        </w:r>
        <w:r w:rsidR="003917D4">
          <w:rPr>
            <w:webHidden/>
          </w:rPr>
          <w:fldChar w:fldCharType="end"/>
        </w:r>
      </w:hyperlink>
    </w:p>
    <w:p w14:paraId="7C78A50E" w14:textId="0F3DC370" w:rsidR="003917D4" w:rsidRDefault="007555CE">
      <w:pPr>
        <w:pStyle w:val="TM1"/>
        <w:rPr>
          <w:rFonts w:asciiTheme="minorHAnsi" w:eastAsiaTheme="minorEastAsia" w:hAnsiTheme="minorHAnsi" w:cstheme="minorBidi"/>
          <w:b w:val="0"/>
          <w:i w:val="0"/>
          <w:color w:val="auto"/>
          <w:sz w:val="22"/>
          <w:szCs w:val="22"/>
        </w:rPr>
      </w:pPr>
      <w:hyperlink w:anchor="_Toc222480791" w:history="1">
        <w:r w:rsidR="003917D4" w:rsidRPr="00F14891">
          <w:rPr>
            <w:rStyle w:val="Lienhypertexte"/>
          </w:rPr>
          <w:t>ARTICLE 9. RESILIATION DU MARCHE</w:t>
        </w:r>
        <w:r w:rsidR="003917D4">
          <w:rPr>
            <w:webHidden/>
          </w:rPr>
          <w:tab/>
        </w:r>
        <w:r w:rsidR="003917D4">
          <w:rPr>
            <w:webHidden/>
          </w:rPr>
          <w:fldChar w:fldCharType="begin"/>
        </w:r>
        <w:r w:rsidR="003917D4">
          <w:rPr>
            <w:webHidden/>
          </w:rPr>
          <w:instrText xml:space="preserve"> PAGEREF _Toc222480791 \h </w:instrText>
        </w:r>
        <w:r w:rsidR="003917D4">
          <w:rPr>
            <w:webHidden/>
          </w:rPr>
        </w:r>
        <w:r w:rsidR="003917D4">
          <w:rPr>
            <w:webHidden/>
          </w:rPr>
          <w:fldChar w:fldCharType="separate"/>
        </w:r>
        <w:r w:rsidR="003917D4">
          <w:rPr>
            <w:webHidden/>
          </w:rPr>
          <w:t>7</w:t>
        </w:r>
        <w:r w:rsidR="003917D4">
          <w:rPr>
            <w:webHidden/>
          </w:rPr>
          <w:fldChar w:fldCharType="end"/>
        </w:r>
      </w:hyperlink>
    </w:p>
    <w:p w14:paraId="3B60FAA1" w14:textId="28BEA8F7" w:rsidR="003917D4" w:rsidRDefault="007555CE">
      <w:pPr>
        <w:pStyle w:val="TM1"/>
        <w:rPr>
          <w:rFonts w:asciiTheme="minorHAnsi" w:eastAsiaTheme="minorEastAsia" w:hAnsiTheme="minorHAnsi" w:cstheme="minorBidi"/>
          <w:b w:val="0"/>
          <w:i w:val="0"/>
          <w:color w:val="auto"/>
          <w:sz w:val="22"/>
          <w:szCs w:val="22"/>
        </w:rPr>
      </w:pPr>
      <w:hyperlink w:anchor="_Toc222480792" w:history="1">
        <w:r w:rsidR="003917D4" w:rsidRPr="00F14891">
          <w:rPr>
            <w:rStyle w:val="Lienhypertexte"/>
          </w:rPr>
          <w:t>ARTICLE 10. ASSURANCES</w:t>
        </w:r>
        <w:r w:rsidR="003917D4">
          <w:rPr>
            <w:webHidden/>
          </w:rPr>
          <w:tab/>
        </w:r>
        <w:r w:rsidR="003917D4">
          <w:rPr>
            <w:webHidden/>
          </w:rPr>
          <w:fldChar w:fldCharType="begin"/>
        </w:r>
        <w:r w:rsidR="003917D4">
          <w:rPr>
            <w:webHidden/>
          </w:rPr>
          <w:instrText xml:space="preserve"> PAGEREF _Toc222480792 \h </w:instrText>
        </w:r>
        <w:r w:rsidR="003917D4">
          <w:rPr>
            <w:webHidden/>
          </w:rPr>
        </w:r>
        <w:r w:rsidR="003917D4">
          <w:rPr>
            <w:webHidden/>
          </w:rPr>
          <w:fldChar w:fldCharType="separate"/>
        </w:r>
        <w:r w:rsidR="003917D4">
          <w:rPr>
            <w:webHidden/>
          </w:rPr>
          <w:t>7</w:t>
        </w:r>
        <w:r w:rsidR="003917D4">
          <w:rPr>
            <w:webHidden/>
          </w:rPr>
          <w:fldChar w:fldCharType="end"/>
        </w:r>
      </w:hyperlink>
    </w:p>
    <w:p w14:paraId="127BC5BD" w14:textId="07FE6737" w:rsidR="003917D4" w:rsidRDefault="007555CE">
      <w:pPr>
        <w:pStyle w:val="TM1"/>
        <w:rPr>
          <w:rFonts w:asciiTheme="minorHAnsi" w:eastAsiaTheme="minorEastAsia" w:hAnsiTheme="minorHAnsi" w:cstheme="minorBidi"/>
          <w:b w:val="0"/>
          <w:i w:val="0"/>
          <w:color w:val="auto"/>
          <w:sz w:val="22"/>
          <w:szCs w:val="22"/>
        </w:rPr>
      </w:pPr>
      <w:hyperlink w:anchor="_Toc222480793" w:history="1">
        <w:r w:rsidR="003917D4" w:rsidRPr="00F14891">
          <w:rPr>
            <w:rStyle w:val="Lienhypertexte"/>
          </w:rPr>
          <w:t>ARTICLE 11. DEROGATIONS</w:t>
        </w:r>
        <w:r w:rsidR="003917D4">
          <w:rPr>
            <w:webHidden/>
          </w:rPr>
          <w:tab/>
        </w:r>
        <w:r w:rsidR="003917D4">
          <w:rPr>
            <w:webHidden/>
          </w:rPr>
          <w:fldChar w:fldCharType="begin"/>
        </w:r>
        <w:r w:rsidR="003917D4">
          <w:rPr>
            <w:webHidden/>
          </w:rPr>
          <w:instrText xml:space="preserve"> PAGEREF _Toc222480793 \h </w:instrText>
        </w:r>
        <w:r w:rsidR="003917D4">
          <w:rPr>
            <w:webHidden/>
          </w:rPr>
        </w:r>
        <w:r w:rsidR="003917D4">
          <w:rPr>
            <w:webHidden/>
          </w:rPr>
          <w:fldChar w:fldCharType="separate"/>
        </w:r>
        <w:r w:rsidR="003917D4">
          <w:rPr>
            <w:webHidden/>
          </w:rPr>
          <w:t>8</w:t>
        </w:r>
        <w:r w:rsidR="003917D4">
          <w:rPr>
            <w:webHidden/>
          </w:rPr>
          <w:fldChar w:fldCharType="end"/>
        </w:r>
      </w:hyperlink>
    </w:p>
    <w:p w14:paraId="315D8F92" w14:textId="15177350" w:rsidR="003917D4" w:rsidRDefault="007555CE">
      <w:pPr>
        <w:pStyle w:val="TM1"/>
        <w:rPr>
          <w:rFonts w:asciiTheme="minorHAnsi" w:eastAsiaTheme="minorEastAsia" w:hAnsiTheme="minorHAnsi" w:cstheme="minorBidi"/>
          <w:b w:val="0"/>
          <w:i w:val="0"/>
          <w:color w:val="auto"/>
          <w:sz w:val="22"/>
          <w:szCs w:val="22"/>
        </w:rPr>
      </w:pPr>
      <w:hyperlink w:anchor="_Toc222480794" w:history="1">
        <w:r w:rsidR="003917D4" w:rsidRPr="00F14891">
          <w:rPr>
            <w:rStyle w:val="Lienhypertexte"/>
          </w:rPr>
          <w:t>Article 12 – SIGNATURE</w:t>
        </w:r>
        <w:r w:rsidR="003917D4">
          <w:rPr>
            <w:webHidden/>
          </w:rPr>
          <w:tab/>
        </w:r>
        <w:r w:rsidR="003917D4">
          <w:rPr>
            <w:webHidden/>
          </w:rPr>
          <w:fldChar w:fldCharType="begin"/>
        </w:r>
        <w:r w:rsidR="003917D4">
          <w:rPr>
            <w:webHidden/>
          </w:rPr>
          <w:instrText xml:space="preserve"> PAGEREF _Toc222480794 \h </w:instrText>
        </w:r>
        <w:r w:rsidR="003917D4">
          <w:rPr>
            <w:webHidden/>
          </w:rPr>
        </w:r>
        <w:r w:rsidR="003917D4">
          <w:rPr>
            <w:webHidden/>
          </w:rPr>
          <w:fldChar w:fldCharType="separate"/>
        </w:r>
        <w:r w:rsidR="003917D4">
          <w:rPr>
            <w:webHidden/>
          </w:rPr>
          <w:t>8</w:t>
        </w:r>
        <w:r w:rsidR="003917D4">
          <w:rPr>
            <w:webHidden/>
          </w:rPr>
          <w:fldChar w:fldCharType="end"/>
        </w:r>
      </w:hyperlink>
    </w:p>
    <w:p w14:paraId="6D599872" w14:textId="10974CF2" w:rsidR="003917D4" w:rsidRDefault="007555CE">
      <w:pPr>
        <w:pStyle w:val="TM2"/>
        <w:rPr>
          <w:rFonts w:asciiTheme="minorHAnsi" w:eastAsiaTheme="minorEastAsia" w:hAnsiTheme="minorHAnsi" w:cstheme="minorBidi"/>
          <w:color w:val="auto"/>
          <w:sz w:val="22"/>
          <w:szCs w:val="22"/>
        </w:rPr>
      </w:pPr>
      <w:hyperlink w:anchor="_Toc222480795" w:history="1">
        <w:r w:rsidR="003917D4" w:rsidRPr="00F14891">
          <w:rPr>
            <w:rStyle w:val="Lienhypertexte"/>
          </w:rPr>
          <w:t>12.1 – Signature du marché public par le titulaire individuel :</w:t>
        </w:r>
        <w:r w:rsidR="003917D4">
          <w:rPr>
            <w:webHidden/>
          </w:rPr>
          <w:tab/>
        </w:r>
        <w:r w:rsidR="003917D4">
          <w:rPr>
            <w:webHidden/>
          </w:rPr>
          <w:fldChar w:fldCharType="begin"/>
        </w:r>
        <w:r w:rsidR="003917D4">
          <w:rPr>
            <w:webHidden/>
          </w:rPr>
          <w:instrText xml:space="preserve"> PAGEREF _Toc222480795 \h </w:instrText>
        </w:r>
        <w:r w:rsidR="003917D4">
          <w:rPr>
            <w:webHidden/>
          </w:rPr>
        </w:r>
        <w:r w:rsidR="003917D4">
          <w:rPr>
            <w:webHidden/>
          </w:rPr>
          <w:fldChar w:fldCharType="separate"/>
        </w:r>
        <w:r w:rsidR="003917D4">
          <w:rPr>
            <w:webHidden/>
          </w:rPr>
          <w:t>8</w:t>
        </w:r>
        <w:r w:rsidR="003917D4">
          <w:rPr>
            <w:webHidden/>
          </w:rPr>
          <w:fldChar w:fldCharType="end"/>
        </w:r>
      </w:hyperlink>
    </w:p>
    <w:p w14:paraId="213A4766" w14:textId="6AE3AF38" w:rsidR="003917D4" w:rsidRDefault="007555CE">
      <w:pPr>
        <w:pStyle w:val="TM2"/>
        <w:rPr>
          <w:rFonts w:asciiTheme="minorHAnsi" w:eastAsiaTheme="minorEastAsia" w:hAnsiTheme="minorHAnsi" w:cstheme="minorBidi"/>
          <w:color w:val="auto"/>
          <w:sz w:val="22"/>
          <w:szCs w:val="22"/>
        </w:rPr>
      </w:pPr>
      <w:hyperlink w:anchor="_Toc222480796" w:history="1">
        <w:r w:rsidR="003917D4" w:rsidRPr="00F14891">
          <w:rPr>
            <w:rStyle w:val="Lienhypertexte"/>
          </w:rPr>
          <w:t>12.2 – Signature du marché public en cas de groupement :</w:t>
        </w:r>
        <w:r w:rsidR="003917D4">
          <w:rPr>
            <w:webHidden/>
          </w:rPr>
          <w:tab/>
        </w:r>
        <w:r w:rsidR="003917D4">
          <w:rPr>
            <w:webHidden/>
          </w:rPr>
          <w:fldChar w:fldCharType="begin"/>
        </w:r>
        <w:r w:rsidR="003917D4">
          <w:rPr>
            <w:webHidden/>
          </w:rPr>
          <w:instrText xml:space="preserve"> PAGEREF _Toc222480796 \h </w:instrText>
        </w:r>
        <w:r w:rsidR="003917D4">
          <w:rPr>
            <w:webHidden/>
          </w:rPr>
        </w:r>
        <w:r w:rsidR="003917D4">
          <w:rPr>
            <w:webHidden/>
          </w:rPr>
          <w:fldChar w:fldCharType="separate"/>
        </w:r>
        <w:r w:rsidR="003917D4">
          <w:rPr>
            <w:webHidden/>
          </w:rPr>
          <w:t>8</w:t>
        </w:r>
        <w:r w:rsidR="003917D4">
          <w:rPr>
            <w:webHidden/>
          </w:rPr>
          <w:fldChar w:fldCharType="end"/>
        </w:r>
      </w:hyperlink>
    </w:p>
    <w:p w14:paraId="53D1E2CE" w14:textId="235FC727" w:rsidR="003917D4" w:rsidRDefault="007555CE">
      <w:pPr>
        <w:pStyle w:val="TM2"/>
        <w:rPr>
          <w:rFonts w:asciiTheme="minorHAnsi" w:eastAsiaTheme="minorEastAsia" w:hAnsiTheme="minorHAnsi" w:cstheme="minorBidi"/>
          <w:color w:val="auto"/>
          <w:sz w:val="22"/>
          <w:szCs w:val="22"/>
        </w:rPr>
      </w:pPr>
      <w:hyperlink w:anchor="_Toc222480797" w:history="1">
        <w:r w:rsidR="003917D4" w:rsidRPr="00F14891">
          <w:rPr>
            <w:rStyle w:val="Lienhypertexte"/>
          </w:rPr>
          <w:t>12.3 – Identification et signature de l’acheteur</w:t>
        </w:r>
        <w:r w:rsidR="003917D4">
          <w:rPr>
            <w:webHidden/>
          </w:rPr>
          <w:tab/>
        </w:r>
        <w:r w:rsidR="003917D4">
          <w:rPr>
            <w:webHidden/>
          </w:rPr>
          <w:fldChar w:fldCharType="begin"/>
        </w:r>
        <w:r w:rsidR="003917D4">
          <w:rPr>
            <w:webHidden/>
          </w:rPr>
          <w:instrText xml:space="preserve"> PAGEREF _Toc222480797 \h </w:instrText>
        </w:r>
        <w:r w:rsidR="003917D4">
          <w:rPr>
            <w:webHidden/>
          </w:rPr>
        </w:r>
        <w:r w:rsidR="003917D4">
          <w:rPr>
            <w:webHidden/>
          </w:rPr>
          <w:fldChar w:fldCharType="separate"/>
        </w:r>
        <w:r w:rsidR="003917D4">
          <w:rPr>
            <w:webHidden/>
          </w:rPr>
          <w:t>9</w:t>
        </w:r>
        <w:r w:rsidR="003917D4">
          <w:rPr>
            <w:webHidden/>
          </w:rPr>
          <w:fldChar w:fldCharType="end"/>
        </w:r>
      </w:hyperlink>
    </w:p>
    <w:p w14:paraId="0B934A4D" w14:textId="6EAE86BB"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7555CE">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7555CE">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7555CE">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7555CE">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4DF76E01" w:rsidR="00CD3742" w:rsidRPr="00CA0CC6" w:rsidRDefault="00CD3742" w:rsidP="00786426">
      <w:pPr>
        <w:pStyle w:val="Titre1"/>
        <w:rPr>
          <w:rFonts w:ascii="Arial" w:hAnsi="Arial"/>
          <w:sz w:val="20"/>
          <w:szCs w:val="20"/>
        </w:rPr>
      </w:pPr>
      <w:bookmarkStart w:id="10" w:name="_Toc222480774"/>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775"/>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4C1D6EBC" w14:textId="37B5D68F" w:rsidR="00C46351" w:rsidRPr="00C46351" w:rsidRDefault="00B343BF" w:rsidP="00C46351">
      <w:pPr>
        <w:widowControl/>
        <w:autoSpaceDE/>
        <w:autoSpaceDN/>
        <w:adjustRightInd/>
        <w:spacing w:before="120" w:after="120"/>
        <w:rPr>
          <w:rFonts w:ascii="Calibri Light" w:hAnsi="Calibri Light" w:cs="Calibri Light"/>
          <w:color w:val="auto"/>
        </w:rPr>
      </w:pPr>
      <w:r w:rsidRPr="00CA0CC6">
        <w:t xml:space="preserve">Les prestations demandées au titre du présent marché sont détaillées dans le CCTP du lot concerné </w:t>
      </w:r>
      <w:r w:rsidR="006B5D07">
        <w:t>et concerne</w:t>
      </w:r>
      <w:r w:rsidR="00AD5E6D">
        <w:t>nt</w:t>
      </w:r>
      <w:r w:rsidR="006B5D07">
        <w:t xml:space="preserve"> notamment des </w:t>
      </w:r>
      <w:r w:rsidR="00C46351">
        <w:t>prestations de Diagnostic de pollution des sols sur l’ensemble de l’emprise du projet</w:t>
      </w:r>
      <w:r w:rsidR="00C5335B">
        <w:t xml:space="preserve">. </w:t>
      </w:r>
    </w:p>
    <w:p w14:paraId="504153B7" w14:textId="77777777" w:rsidR="007555CE" w:rsidRDefault="007555CE" w:rsidP="007555CE">
      <w:pPr>
        <w:widowControl/>
        <w:autoSpaceDE/>
        <w:autoSpaceDN/>
        <w:adjustRightInd/>
        <w:spacing w:before="120" w:after="120"/>
      </w:pPr>
      <w:r>
        <w:t xml:space="preserve">A titre indicatif l’allotissement du marché est le suivant : </w:t>
      </w:r>
    </w:p>
    <w:p w14:paraId="753581D9" w14:textId="77777777" w:rsidR="007555CE" w:rsidRPr="00A43710" w:rsidRDefault="007555CE" w:rsidP="007555CE">
      <w:pPr>
        <w:pStyle w:val="Contenu"/>
        <w:rPr>
          <w:rFonts w:asciiTheme="majorHAnsi" w:hAnsiTheme="majorHAnsi" w:cstheme="majorHAnsi"/>
        </w:rPr>
      </w:pPr>
    </w:p>
    <w:tbl>
      <w:tblPr>
        <w:tblStyle w:val="TableauListe3-Accentuation1"/>
        <w:tblW w:w="10024" w:type="dxa"/>
        <w:tblLook w:val="04A0" w:firstRow="1" w:lastRow="0" w:firstColumn="1" w:lastColumn="0" w:noHBand="0" w:noVBand="1"/>
      </w:tblPr>
      <w:tblGrid>
        <w:gridCol w:w="979"/>
        <w:gridCol w:w="1710"/>
        <w:gridCol w:w="4737"/>
        <w:gridCol w:w="2598"/>
      </w:tblGrid>
      <w:tr w:rsidR="007555CE" w:rsidRPr="00A43710" w14:paraId="394A0BEC"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20C35107" w14:textId="77777777" w:rsidR="007555CE" w:rsidRPr="00A43710" w:rsidRDefault="007555CE"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0008424D" w14:textId="77777777" w:rsidR="007555CE" w:rsidRPr="00A43710" w:rsidRDefault="007555CE"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57E445C2" w14:textId="77777777" w:rsidR="007555CE" w:rsidRPr="00A43710" w:rsidRDefault="007555CE"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6B550FBF" w14:textId="77777777" w:rsidR="007555CE" w:rsidRPr="00A43710" w:rsidRDefault="007555CE"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7555CE" w:rsidRPr="00A43710" w14:paraId="27EF5ACF"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8B8282F"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7BEA8FE7"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709F8248"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3255FD9E"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7555CE" w:rsidRPr="00A43710" w14:paraId="10AAEA3D"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247B8AD2"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3289690A"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5C8F7ACD"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0766DFF8"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7555CE" w:rsidRPr="00A43710" w14:paraId="793CCB19"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7E8E208"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0C340568"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42C0189C"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5E7CEA7E"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7555CE" w:rsidRPr="00A43710" w14:paraId="621236A8"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2C486A6E"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7127CA9C"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1E94BBE9"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4AF98939"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7555CE" w:rsidRPr="00A43710" w14:paraId="45BEF83E"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FC7BAE6"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5C59EAA9"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008C3ED3"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1F52C792" w14:textId="77777777" w:rsidR="007555CE" w:rsidRPr="009E42BB" w:rsidRDefault="007555CE"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7555CE" w:rsidRPr="00A43710" w14:paraId="168B0C60"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4A463D73" w14:textId="77777777" w:rsidR="007555CE" w:rsidRPr="009E42BB" w:rsidRDefault="007555CE"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03B03B8C"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1AE92A60"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7E0B6768" w14:textId="77777777" w:rsidR="007555CE" w:rsidRPr="009E42BB" w:rsidRDefault="007555CE"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58A86E72" w14:textId="76C8F370" w:rsidR="00B343BF" w:rsidRPr="00CA0CC6" w:rsidRDefault="00B343BF" w:rsidP="00E63356">
      <w:pPr>
        <w:widowControl/>
        <w:autoSpaceDE/>
        <w:autoSpaceDN/>
        <w:adjustRightInd/>
        <w:spacing w:before="120" w:after="120"/>
      </w:pPr>
      <w:bookmarkStart w:id="13" w:name="_GoBack"/>
      <w:bookmarkEnd w:id="13"/>
    </w:p>
    <w:p w14:paraId="0FD8FF96" w14:textId="6037C786" w:rsidR="00E63356" w:rsidRPr="00CA0CC6" w:rsidRDefault="00E63356" w:rsidP="00E63356">
      <w:pPr>
        <w:pStyle w:val="Titre2"/>
        <w:rPr>
          <w:rFonts w:ascii="Arial" w:hAnsi="Arial"/>
          <w:sz w:val="20"/>
          <w:szCs w:val="20"/>
        </w:rPr>
      </w:pPr>
      <w:bookmarkStart w:id="14" w:name="_Toc222480776"/>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20A1764A"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6D43AF40" w14:textId="04B5E1E6" w:rsidR="00613527" w:rsidRDefault="00613527" w:rsidP="00E63356">
      <w:pPr>
        <w:pStyle w:val="Contenu"/>
        <w:jc w:val="both"/>
        <w:rPr>
          <w:rFonts w:ascii="Arial" w:eastAsia="Times New Roman" w:hAnsi="Arial" w:cs="Arial"/>
          <w:color w:val="000000"/>
          <w:sz w:val="20"/>
          <w:szCs w:val="20"/>
          <w:lang w:eastAsia="fr-FR"/>
        </w:rPr>
      </w:pPr>
    </w:p>
    <w:p w14:paraId="0ACC7C8C" w14:textId="69F2A686" w:rsidR="00613527" w:rsidRPr="00CA0CC6" w:rsidRDefault="00613527" w:rsidP="00613527">
      <w:pPr>
        <w:pStyle w:val="Titre2"/>
        <w:rPr>
          <w:rFonts w:ascii="Arial" w:hAnsi="Arial"/>
          <w:sz w:val="20"/>
          <w:szCs w:val="20"/>
        </w:rPr>
      </w:pPr>
      <w:bookmarkStart w:id="15" w:name="_Toc222480777"/>
      <w:r>
        <w:rPr>
          <w:rFonts w:ascii="Arial" w:hAnsi="Arial"/>
          <w:sz w:val="20"/>
          <w:szCs w:val="20"/>
        </w:rPr>
        <w:t>1.3</w:t>
      </w:r>
      <w:r w:rsidRPr="00CA0CC6">
        <w:rPr>
          <w:rFonts w:ascii="Arial" w:hAnsi="Arial"/>
          <w:sz w:val="20"/>
          <w:szCs w:val="20"/>
        </w:rPr>
        <w:t xml:space="preserve">-  </w:t>
      </w:r>
      <w:r>
        <w:rPr>
          <w:rFonts w:ascii="Arial" w:hAnsi="Arial"/>
          <w:sz w:val="20"/>
          <w:szCs w:val="20"/>
        </w:rPr>
        <w:t>Forme du marché</w:t>
      </w:r>
      <w:bookmarkEnd w:id="15"/>
      <w:r>
        <w:rPr>
          <w:rFonts w:ascii="Arial" w:hAnsi="Arial"/>
          <w:sz w:val="20"/>
          <w:szCs w:val="20"/>
        </w:rPr>
        <w:t xml:space="preserve"> </w:t>
      </w:r>
    </w:p>
    <w:p w14:paraId="50A7EF26" w14:textId="77777777" w:rsidR="00613527" w:rsidRDefault="00613527" w:rsidP="00E63356">
      <w:pPr>
        <w:pStyle w:val="Contenu"/>
        <w:jc w:val="both"/>
        <w:rPr>
          <w:rFonts w:ascii="Arial" w:eastAsia="Times New Roman" w:hAnsi="Arial" w:cs="Arial"/>
          <w:color w:val="000000"/>
          <w:sz w:val="20"/>
          <w:szCs w:val="20"/>
          <w:lang w:eastAsia="fr-FR"/>
        </w:rPr>
      </w:pPr>
    </w:p>
    <w:p w14:paraId="687CA986" w14:textId="11167D5C" w:rsidR="00F9668F" w:rsidRDefault="00613527" w:rsidP="00E63356">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Le marché est un accord-cadre à bons de co</w:t>
      </w:r>
      <w:r w:rsidR="00866782">
        <w:rPr>
          <w:rFonts w:ascii="Arial" w:eastAsia="Times New Roman" w:hAnsi="Arial" w:cs="Arial"/>
          <w:color w:val="000000"/>
          <w:sz w:val="20"/>
          <w:szCs w:val="20"/>
          <w:lang w:eastAsia="fr-FR"/>
        </w:rPr>
        <w:t xml:space="preserve">mmande passé avec un maximum de </w:t>
      </w:r>
      <w:r w:rsidR="00866782" w:rsidRPr="00866782">
        <w:rPr>
          <w:rFonts w:ascii="Arial" w:eastAsia="Times New Roman" w:hAnsi="Arial" w:cs="Arial"/>
          <w:color w:val="000000"/>
          <w:sz w:val="20"/>
          <w:szCs w:val="20"/>
          <w:lang w:eastAsia="fr-FR"/>
        </w:rPr>
        <w:t>8000€ HT</w:t>
      </w:r>
      <w:r w:rsidR="00866782">
        <w:rPr>
          <w:rFonts w:ascii="Arial" w:eastAsia="Times New Roman" w:hAnsi="Arial" w:cs="Arial"/>
          <w:color w:val="000000"/>
          <w:sz w:val="20"/>
          <w:szCs w:val="20"/>
          <w:lang w:eastAsia="fr-FR"/>
        </w:rPr>
        <w:t xml:space="preserve"> sur la durée du marché.</w:t>
      </w:r>
    </w:p>
    <w:p w14:paraId="68729D31" w14:textId="77777777" w:rsidR="00613527" w:rsidRDefault="00613527" w:rsidP="00E63356">
      <w:pPr>
        <w:pStyle w:val="Contenu"/>
        <w:jc w:val="both"/>
        <w:rPr>
          <w:rFonts w:ascii="Arial" w:eastAsia="Times New Roman" w:hAnsi="Arial" w:cs="Arial"/>
          <w:color w:val="000000"/>
          <w:sz w:val="20"/>
          <w:szCs w:val="20"/>
          <w:lang w:eastAsia="fr-FR"/>
        </w:rPr>
      </w:pPr>
    </w:p>
    <w:p w14:paraId="2BA2785A" w14:textId="20B35606" w:rsidR="00F9668F" w:rsidRDefault="00613527" w:rsidP="00F9668F">
      <w:pPr>
        <w:pStyle w:val="Titre2"/>
        <w:rPr>
          <w:rFonts w:ascii="Arial" w:hAnsi="Arial"/>
          <w:sz w:val="20"/>
          <w:szCs w:val="20"/>
        </w:rPr>
      </w:pPr>
      <w:bookmarkStart w:id="16" w:name="_Toc222480778"/>
      <w:r>
        <w:rPr>
          <w:rFonts w:ascii="Arial" w:hAnsi="Arial"/>
          <w:sz w:val="20"/>
          <w:szCs w:val="20"/>
        </w:rPr>
        <w:t>1.4</w:t>
      </w:r>
      <w:r w:rsidR="00F9668F" w:rsidRPr="00344694">
        <w:rPr>
          <w:rFonts w:ascii="Arial" w:hAnsi="Arial"/>
          <w:sz w:val="20"/>
          <w:szCs w:val="20"/>
        </w:rPr>
        <w:t xml:space="preserve"> Décomposition en tranches</w:t>
      </w:r>
      <w:bookmarkEnd w:id="16"/>
      <w:r w:rsidR="00F9668F" w:rsidRPr="00344694">
        <w:rPr>
          <w:rFonts w:ascii="Arial" w:hAnsi="Arial"/>
          <w:sz w:val="20"/>
          <w:szCs w:val="20"/>
        </w:rPr>
        <w:t xml:space="preserve"> </w:t>
      </w:r>
    </w:p>
    <w:p w14:paraId="12EFDB6E" w14:textId="77777777" w:rsidR="00F9668F" w:rsidRDefault="00F9668F" w:rsidP="00F9668F"/>
    <w:p w14:paraId="16C1D06C" w14:textId="03EAAC0E" w:rsidR="00F9668F" w:rsidRPr="00344694" w:rsidRDefault="00F9668F" w:rsidP="00F9668F">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Les prestations relevant de la </w:t>
      </w:r>
      <w:r w:rsidR="00613527">
        <w:rPr>
          <w:rFonts w:ascii="Arial" w:eastAsia="Times New Roman" w:hAnsi="Arial" w:cs="Arial"/>
          <w:color w:val="000000"/>
          <w:sz w:val="20"/>
          <w:szCs w:val="20"/>
          <w:lang w:eastAsia="fr-FR"/>
        </w:rPr>
        <w:t>tranche ferme et de la tranche</w:t>
      </w:r>
      <w:r>
        <w:rPr>
          <w:rFonts w:ascii="Arial" w:eastAsia="Times New Roman" w:hAnsi="Arial" w:cs="Arial"/>
          <w:color w:val="000000"/>
          <w:sz w:val="20"/>
          <w:szCs w:val="20"/>
          <w:lang w:eastAsia="fr-FR"/>
        </w:rPr>
        <w:t xml:space="preserve"> optionnelles sont indiquées dans le CCTP du marché. </w:t>
      </w:r>
    </w:p>
    <w:p w14:paraId="24658153" w14:textId="4D7EB255" w:rsidR="00F9668F" w:rsidRPr="00344694" w:rsidRDefault="00613527" w:rsidP="00F9668F">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La</w:t>
      </w:r>
      <w:r w:rsidR="00F9668F" w:rsidRPr="00344694">
        <w:rPr>
          <w:rFonts w:ascii="Arial" w:eastAsia="Times New Roman" w:hAnsi="Arial" w:cs="Arial"/>
          <w:color w:val="000000"/>
          <w:sz w:val="20"/>
          <w:szCs w:val="20"/>
          <w:lang w:eastAsia="fr-FR"/>
        </w:rPr>
        <w:t xml:space="preserve"> tranche optionnelle</w:t>
      </w:r>
      <w:r>
        <w:rPr>
          <w:rFonts w:ascii="Arial" w:eastAsia="Times New Roman" w:hAnsi="Arial" w:cs="Arial"/>
          <w:color w:val="000000"/>
          <w:sz w:val="20"/>
          <w:szCs w:val="20"/>
          <w:lang w:eastAsia="fr-FR"/>
        </w:rPr>
        <w:t xml:space="preserve"> sera</w:t>
      </w:r>
      <w:r w:rsidR="00F9668F" w:rsidRPr="00344694">
        <w:rPr>
          <w:rFonts w:ascii="Arial" w:eastAsia="Times New Roman" w:hAnsi="Arial" w:cs="Arial"/>
          <w:color w:val="000000"/>
          <w:sz w:val="20"/>
          <w:szCs w:val="20"/>
          <w:lang w:eastAsia="fr-FR"/>
        </w:rPr>
        <w:t xml:space="preserve"> affermie par décision expresse du repré</w:t>
      </w:r>
      <w:r w:rsidR="00F9668F">
        <w:rPr>
          <w:rFonts w:ascii="Arial" w:eastAsia="Times New Roman" w:hAnsi="Arial" w:cs="Arial"/>
          <w:color w:val="000000"/>
          <w:sz w:val="20"/>
          <w:szCs w:val="20"/>
          <w:lang w:eastAsia="fr-FR"/>
        </w:rPr>
        <w:t>sentant du pouvoir adjudicateur</w:t>
      </w:r>
      <w:r w:rsidR="00F9668F" w:rsidRPr="00344694">
        <w:rPr>
          <w:rFonts w:ascii="Arial" w:eastAsia="Times New Roman" w:hAnsi="Arial" w:cs="Arial"/>
          <w:color w:val="000000"/>
          <w:sz w:val="20"/>
          <w:szCs w:val="20"/>
          <w:lang w:eastAsia="fr-FR"/>
        </w:rPr>
        <w:t xml:space="preserve"> dans un délai maximum de 1 mois à compter de la notification du marché public. </w:t>
      </w:r>
    </w:p>
    <w:p w14:paraId="651F0892" w14:textId="6975F189" w:rsidR="00F9668F" w:rsidRDefault="00F9668F" w:rsidP="00F9668F">
      <w:pPr>
        <w:pStyle w:val="Contenu"/>
        <w:jc w:val="both"/>
        <w:rPr>
          <w:rFonts w:ascii="Arial" w:eastAsia="Times New Roman" w:hAnsi="Arial" w:cs="Arial"/>
          <w:color w:val="000000"/>
          <w:sz w:val="20"/>
          <w:szCs w:val="20"/>
          <w:lang w:eastAsia="fr-FR"/>
        </w:rPr>
      </w:pPr>
      <w:r w:rsidRPr="00344694">
        <w:rPr>
          <w:rFonts w:ascii="Arial" w:eastAsia="Times New Roman" w:hAnsi="Arial" w:cs="Arial"/>
          <w:color w:val="000000"/>
          <w:sz w:val="20"/>
          <w:szCs w:val="20"/>
          <w:lang w:eastAsia="fr-FR"/>
        </w:rPr>
        <w:t>Dans l'hypothèse où le pouvoi</w:t>
      </w:r>
      <w:r>
        <w:rPr>
          <w:rFonts w:ascii="Arial" w:eastAsia="Times New Roman" w:hAnsi="Arial" w:cs="Arial"/>
          <w:color w:val="000000"/>
          <w:sz w:val="20"/>
          <w:szCs w:val="20"/>
          <w:lang w:eastAsia="fr-FR"/>
        </w:rPr>
        <w:t>r</w:t>
      </w:r>
      <w:r w:rsidR="00613527">
        <w:rPr>
          <w:rFonts w:ascii="Arial" w:eastAsia="Times New Roman" w:hAnsi="Arial" w:cs="Arial"/>
          <w:color w:val="000000"/>
          <w:sz w:val="20"/>
          <w:szCs w:val="20"/>
          <w:lang w:eastAsia="fr-FR"/>
        </w:rPr>
        <w:t xml:space="preserve"> adjudicateur n'affermit pas la</w:t>
      </w:r>
      <w:r w:rsidRPr="00344694">
        <w:rPr>
          <w:rFonts w:ascii="Arial" w:eastAsia="Times New Roman" w:hAnsi="Arial" w:cs="Arial"/>
          <w:color w:val="000000"/>
          <w:sz w:val="20"/>
          <w:szCs w:val="20"/>
          <w:lang w:eastAsia="fr-FR"/>
        </w:rPr>
        <w:t xml:space="preserve"> tranche optionnelle, le titulaire du marché est libéré de tout engagement concernant l'exécution de celle-ci. Aucune indemnité d’attente ni de dédit ne sera due au titulaire en cas de non affermissement de la tranche optionnelle.</w:t>
      </w:r>
    </w:p>
    <w:p w14:paraId="6CC00A11" w14:textId="3B6683A6" w:rsidR="00866782" w:rsidRPr="00866782" w:rsidRDefault="00866782" w:rsidP="00F9668F">
      <w:pPr>
        <w:pStyle w:val="Contenu"/>
        <w:jc w:val="both"/>
        <w:rPr>
          <w:rFonts w:ascii="Arial" w:eastAsia="Times New Roman" w:hAnsi="Arial" w:cs="Arial"/>
          <w:b/>
          <w:noProof/>
          <w:color w:val="000000"/>
          <w:sz w:val="20"/>
          <w:szCs w:val="20"/>
          <w:lang w:eastAsia="fr-FR"/>
        </w:rPr>
      </w:pPr>
    </w:p>
    <w:p w14:paraId="66D55B8F" w14:textId="6417EF00" w:rsidR="00866782" w:rsidRPr="00866782" w:rsidRDefault="00866782" w:rsidP="00866782">
      <w:pPr>
        <w:pStyle w:val="Titre2"/>
      </w:pPr>
      <w:bookmarkStart w:id="17" w:name="_Toc222480779"/>
      <w:r w:rsidRPr="00866782">
        <w:t>1.5 Marché de prestation similaire</w:t>
      </w:r>
      <w:bookmarkEnd w:id="17"/>
    </w:p>
    <w:p w14:paraId="48392AD5" w14:textId="77777777" w:rsidR="00866782" w:rsidRDefault="00866782" w:rsidP="00866782"/>
    <w:p w14:paraId="65559D64" w14:textId="71258A57" w:rsidR="00866782" w:rsidRDefault="00866782" w:rsidP="00866782">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208401F0" w14:textId="77777777" w:rsidR="00866782" w:rsidRDefault="00866782" w:rsidP="00866782"/>
    <w:p w14:paraId="034B0A4A" w14:textId="77777777" w:rsidR="00866782" w:rsidRDefault="00866782" w:rsidP="00866782">
      <w:r>
        <w:t>La durée pendant laquelle un nouveau marché pourra être conclu ne peut dépasser trois (3) ans à compter de la notification du présent marché.</w:t>
      </w:r>
    </w:p>
    <w:p w14:paraId="438B7C54" w14:textId="77777777" w:rsidR="00866782" w:rsidRPr="00344694" w:rsidRDefault="00866782" w:rsidP="00866782">
      <w:pPr>
        <w:pStyle w:val="Contenu"/>
        <w:jc w:val="both"/>
        <w:rPr>
          <w:rFonts w:ascii="Arial" w:eastAsia="Times New Roman" w:hAnsi="Arial" w:cs="Arial"/>
          <w:color w:val="000000"/>
          <w:sz w:val="20"/>
          <w:szCs w:val="20"/>
          <w:lang w:eastAsia="fr-FR"/>
        </w:rPr>
      </w:pPr>
    </w:p>
    <w:p w14:paraId="61D6F4EF" w14:textId="45E781DF"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8" w:name="_Toc222480780"/>
      <w:r w:rsidRPr="00CA0CC6">
        <w:rPr>
          <w:rFonts w:ascii="Arial" w:hAnsi="Arial"/>
          <w:sz w:val="20"/>
          <w:szCs w:val="20"/>
        </w:rPr>
        <w:t>ARTICLE 2. INTERVENANTS</w:t>
      </w:r>
      <w:bookmarkEnd w:id="18"/>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9" w:name="_Toc222480781"/>
      <w:r>
        <w:rPr>
          <w:rFonts w:ascii="Arial" w:hAnsi="Arial"/>
          <w:sz w:val="20"/>
          <w:szCs w:val="20"/>
        </w:rPr>
        <w:t>2</w:t>
      </w:r>
      <w:r w:rsidR="00A65148" w:rsidRPr="00CA0CC6">
        <w:rPr>
          <w:rFonts w:ascii="Arial" w:hAnsi="Arial"/>
          <w:sz w:val="20"/>
          <w:szCs w:val="20"/>
        </w:rPr>
        <w:t>.1- Maître d’ouvrage / entité adjudicatrice</w:t>
      </w:r>
      <w:bookmarkEnd w:id="19"/>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20" w:name="_Toc222480782"/>
      <w:r>
        <w:rPr>
          <w:rFonts w:ascii="Arial" w:hAnsi="Arial"/>
          <w:sz w:val="20"/>
          <w:szCs w:val="20"/>
        </w:rPr>
        <w:t>2</w:t>
      </w:r>
      <w:r w:rsidR="000A4418" w:rsidRPr="00CA0CC6">
        <w:rPr>
          <w:rFonts w:ascii="Arial" w:hAnsi="Arial"/>
          <w:sz w:val="20"/>
          <w:szCs w:val="20"/>
        </w:rPr>
        <w:t>.2. Maîtrise d’oeuvre</w:t>
      </w:r>
      <w:bookmarkEnd w:id="20"/>
    </w:p>
    <w:p w14:paraId="754AA4A9" w14:textId="77777777" w:rsidR="000A4418" w:rsidRPr="00CA0CC6" w:rsidRDefault="000A4418" w:rsidP="000A4418"/>
    <w:p w14:paraId="4B9BD756" w14:textId="2903672F" w:rsidR="000A4418" w:rsidRPr="00CA0CC6" w:rsidRDefault="000A4418" w:rsidP="000A4418">
      <w:pPr>
        <w:pStyle w:val="Corpsdetexte"/>
        <w:rPr>
          <w:sz w:val="20"/>
        </w:rPr>
      </w:pPr>
      <w:r w:rsidRPr="00CA0CC6">
        <w:rPr>
          <w:sz w:val="20"/>
        </w:rPr>
        <w:t>Le maître d’</w:t>
      </w:r>
      <w:proofErr w:type="spellStart"/>
      <w:r w:rsidRPr="00CA0CC6">
        <w:rPr>
          <w:sz w:val="20"/>
        </w:rPr>
        <w:t>oeuvre</w:t>
      </w:r>
      <w:proofErr w:type="spellEnd"/>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1" w:name="_Toc222480783"/>
      <w:r w:rsidRPr="00CA0CC6">
        <w:rPr>
          <w:rFonts w:ascii="Arial" w:hAnsi="Arial"/>
          <w:sz w:val="20"/>
          <w:szCs w:val="20"/>
        </w:rPr>
        <w:t>ARTICLE 3. PIECES CONSTITUTIVES DU MARCHE</w:t>
      </w:r>
      <w:bookmarkEnd w:id="21"/>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1F9C7E92" w14:textId="77777777" w:rsidR="0043614D" w:rsidRPr="00CA0CC6" w:rsidRDefault="0043614D" w:rsidP="0043614D">
      <w:r w:rsidRPr="00CA0CC6">
        <w:rPr>
          <w:b/>
        </w:rPr>
        <w:t>Par dérogation à l’article 4.1 du CCAG-PI</w:t>
      </w:r>
      <w:r w:rsidRPr="00CA0CC6">
        <w:t xml:space="preserve">, les pièces contractuelles constitutives du présent marché sont, par ordre de priorité décroissant : </w:t>
      </w:r>
    </w:p>
    <w:p w14:paraId="7BCD1795" w14:textId="5622F0EA"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298A58B3" w:rsidR="001135CD" w:rsidRDefault="005A22DF" w:rsidP="0043614D">
      <w:pPr>
        <w:pStyle w:val="Paragraphedeliste"/>
        <w:numPr>
          <w:ilvl w:val="0"/>
          <w:numId w:val="3"/>
        </w:numPr>
        <w:rPr>
          <w:rFonts w:ascii="Arial" w:hAnsi="Arial"/>
          <w:sz w:val="20"/>
          <w:szCs w:val="20"/>
        </w:rPr>
      </w:pPr>
      <w:r>
        <w:rPr>
          <w:rFonts w:ascii="Arial" w:hAnsi="Arial"/>
          <w:sz w:val="20"/>
          <w:szCs w:val="20"/>
        </w:rPr>
        <w:t>L</w:t>
      </w:r>
      <w:r w:rsidR="00EE3F63">
        <w:rPr>
          <w:rFonts w:ascii="Arial" w:hAnsi="Arial"/>
          <w:sz w:val="20"/>
          <w:szCs w:val="20"/>
        </w:rPr>
        <w:t xml:space="preserve">es prix unitaires indiqués dans le détail quantitatif estimatif et la proposition </w:t>
      </w:r>
      <w:r w:rsidR="00E63356" w:rsidRPr="00CA0CC6">
        <w:rPr>
          <w:rFonts w:ascii="Arial" w:hAnsi="Arial"/>
          <w:sz w:val="20"/>
          <w:szCs w:val="20"/>
        </w:rPr>
        <w:t xml:space="preserve">technique </w:t>
      </w:r>
      <w:r w:rsidR="00B2543F" w:rsidRPr="00CA0CC6">
        <w:rPr>
          <w:rFonts w:ascii="Arial" w:hAnsi="Arial"/>
          <w:sz w:val="20"/>
          <w:szCs w:val="20"/>
        </w:rPr>
        <w:t xml:space="preserve">du titulaire </w:t>
      </w:r>
    </w:p>
    <w:p w14:paraId="18F2F954" w14:textId="14FDD915" w:rsidR="00613527" w:rsidRDefault="00613527" w:rsidP="0043614D">
      <w:pPr>
        <w:pStyle w:val="Paragraphedeliste"/>
        <w:numPr>
          <w:ilvl w:val="0"/>
          <w:numId w:val="3"/>
        </w:numPr>
        <w:rPr>
          <w:rFonts w:ascii="Arial" w:hAnsi="Arial"/>
          <w:sz w:val="20"/>
          <w:szCs w:val="20"/>
        </w:rPr>
      </w:pPr>
      <w:r>
        <w:rPr>
          <w:rFonts w:ascii="Arial" w:hAnsi="Arial"/>
          <w:sz w:val="20"/>
          <w:szCs w:val="20"/>
        </w:rPr>
        <w:t>Les bons de commande émis au fur et à mesure des besoins</w:t>
      </w:r>
    </w:p>
    <w:p w14:paraId="697DBDEA" w14:textId="68777B5A" w:rsidR="00613527" w:rsidRDefault="00613527" w:rsidP="00613527"/>
    <w:p w14:paraId="52564F20" w14:textId="5352DC5E" w:rsidR="00613527" w:rsidRDefault="00613527" w:rsidP="00613527">
      <w:pPr>
        <w:pStyle w:val="Titre1"/>
        <w:rPr>
          <w:rFonts w:ascii="Arial" w:hAnsi="Arial"/>
          <w:sz w:val="20"/>
          <w:szCs w:val="20"/>
        </w:rPr>
      </w:pPr>
      <w:bookmarkStart w:id="22" w:name="_Toc222480784"/>
      <w:r w:rsidRPr="00F01DE8">
        <w:rPr>
          <w:rFonts w:ascii="Arial" w:hAnsi="Arial"/>
          <w:sz w:val="20"/>
          <w:szCs w:val="20"/>
        </w:rPr>
        <w:t>ARTICLE 4. MODALITES DE COMMANDE</w:t>
      </w:r>
      <w:bookmarkEnd w:id="22"/>
      <w:r>
        <w:rPr>
          <w:rFonts w:ascii="Arial" w:hAnsi="Arial"/>
          <w:sz w:val="20"/>
          <w:szCs w:val="20"/>
        </w:rPr>
        <w:t xml:space="preserve"> </w:t>
      </w:r>
    </w:p>
    <w:p w14:paraId="2CDCD120" w14:textId="373BE191" w:rsidR="00613527" w:rsidRDefault="00613527" w:rsidP="00613527"/>
    <w:p w14:paraId="61034508" w14:textId="39F49C49" w:rsidR="00613527" w:rsidRPr="00613527" w:rsidRDefault="00613527" w:rsidP="00613527">
      <w:pPr>
        <w:pStyle w:val="Titre2"/>
        <w:rPr>
          <w:rFonts w:eastAsia="Calibri"/>
          <w:lang w:eastAsia="en-US"/>
          <w14:scene3d>
            <w14:camera w14:prst="orthographicFront"/>
            <w14:lightRig w14:rig="threePt" w14:dir="t">
              <w14:rot w14:lat="0" w14:lon="0" w14:rev="0"/>
            </w14:lightRig>
          </w14:scene3d>
        </w:rPr>
      </w:pPr>
      <w:bookmarkStart w:id="23" w:name="_Toc128576875"/>
      <w:bookmarkStart w:id="24" w:name="_Toc222480785"/>
      <w:r>
        <w:rPr>
          <w:rFonts w:eastAsia="Calibri"/>
          <w:lang w:eastAsia="en-US"/>
          <w14:scene3d>
            <w14:camera w14:prst="orthographicFront"/>
            <w14:lightRig w14:rig="threePt" w14:dir="t">
              <w14:rot w14:lat="0" w14:lon="0" w14:rev="0"/>
            </w14:lightRig>
          </w14:scene3d>
        </w:rPr>
        <w:t xml:space="preserve">4.1 </w:t>
      </w:r>
      <w:bookmarkStart w:id="25" w:name="_Toc128576877"/>
      <w:bookmarkEnd w:id="23"/>
      <w:r w:rsidRPr="00613527">
        <w:rPr>
          <w:rFonts w:eastAsia="Calibri"/>
          <w:lang w:eastAsia="en-US"/>
          <w14:scene3d>
            <w14:camera w14:prst="orthographicFront"/>
            <w14:lightRig w14:rig="threePt" w14:dir="t">
              <w14:rot w14:lat="0" w14:lon="0" w14:rev="0"/>
            </w14:lightRig>
          </w14:scene3d>
        </w:rPr>
        <w:t>Bons de commande</w:t>
      </w:r>
      <w:bookmarkEnd w:id="25"/>
      <w:bookmarkEnd w:id="24"/>
    </w:p>
    <w:p w14:paraId="06C2168B" w14:textId="77777777" w:rsidR="00EE3F63" w:rsidRDefault="00613527" w:rsidP="00EE3F63">
      <w:pPr>
        <w:widowControl/>
        <w:autoSpaceDE/>
        <w:autoSpaceDN/>
        <w:adjustRightInd/>
        <w:spacing w:before="120" w:after="160" w:line="256" w:lineRule="auto"/>
        <w:jc w:val="left"/>
      </w:pPr>
      <w:r w:rsidRPr="00613527">
        <w:t xml:space="preserve">L’accord cadre s’exécute au fur et à mesure par </w:t>
      </w:r>
      <w:r w:rsidR="00EE3F63">
        <w:t>l’émission de bons de commande.</w:t>
      </w:r>
    </w:p>
    <w:p w14:paraId="19F4C75E" w14:textId="527FAAA3" w:rsidR="00613527" w:rsidRPr="00EE3F63" w:rsidRDefault="00EE3F63" w:rsidP="00EE3F63">
      <w:pPr>
        <w:widowControl/>
        <w:autoSpaceDE/>
        <w:autoSpaceDN/>
        <w:adjustRightInd/>
        <w:spacing w:before="120" w:after="160" w:line="256" w:lineRule="auto"/>
        <w:jc w:val="left"/>
      </w:pPr>
      <w:r>
        <w:t>Sur la base des prix unitaires indiqués dans le détail quantitatif estimatif, c</w:t>
      </w:r>
      <w:r w:rsidR="00613527" w:rsidRPr="00613527">
        <w:t>haque</w:t>
      </w:r>
      <w:r>
        <w:t xml:space="preserve"> bon de commande devra contenir </w:t>
      </w:r>
      <w:r w:rsidR="00613527" w:rsidRPr="00613527">
        <w:t xml:space="preserve">les informations suivantes : </w:t>
      </w:r>
    </w:p>
    <w:p w14:paraId="5E910FFA" w14:textId="77777777" w:rsidR="00613527" w:rsidRPr="00613527" w:rsidRDefault="00613527" w:rsidP="00EE3F63">
      <w:pPr>
        <w:widowControl/>
        <w:numPr>
          <w:ilvl w:val="0"/>
          <w:numId w:val="11"/>
        </w:numPr>
        <w:autoSpaceDE/>
        <w:autoSpaceDN/>
        <w:adjustRightInd/>
        <w:spacing w:before="120" w:after="160" w:line="256" w:lineRule="auto"/>
        <w:ind w:left="1418"/>
        <w:jc w:val="left"/>
      </w:pPr>
      <w:r w:rsidRPr="00613527">
        <w:t>Le nom ou la raison sociale du titulaire</w:t>
      </w:r>
    </w:p>
    <w:p w14:paraId="7E1ED7D0" w14:textId="77777777" w:rsidR="00613527" w:rsidRPr="00613527" w:rsidRDefault="00613527" w:rsidP="00EE3F63">
      <w:pPr>
        <w:widowControl/>
        <w:numPr>
          <w:ilvl w:val="0"/>
          <w:numId w:val="11"/>
        </w:numPr>
        <w:autoSpaceDE/>
        <w:autoSpaceDN/>
        <w:adjustRightInd/>
        <w:spacing w:before="120" w:after="160" w:line="256" w:lineRule="auto"/>
        <w:ind w:left="1418"/>
        <w:jc w:val="left"/>
      </w:pPr>
      <w:r w:rsidRPr="00613527">
        <w:t xml:space="preserve">Le numéro de marché </w:t>
      </w:r>
    </w:p>
    <w:p w14:paraId="004A3948" w14:textId="77777777" w:rsidR="00613527" w:rsidRPr="00613527" w:rsidRDefault="00613527" w:rsidP="00EE3F63">
      <w:pPr>
        <w:widowControl/>
        <w:numPr>
          <w:ilvl w:val="0"/>
          <w:numId w:val="11"/>
        </w:numPr>
        <w:autoSpaceDE/>
        <w:autoSpaceDN/>
        <w:adjustRightInd/>
        <w:spacing w:before="120" w:after="160" w:line="256" w:lineRule="auto"/>
        <w:ind w:left="1418"/>
        <w:jc w:val="left"/>
      </w:pPr>
      <w:r w:rsidRPr="00613527">
        <w:t>La date et le numéro du bon de commande</w:t>
      </w:r>
    </w:p>
    <w:p w14:paraId="3A84363B" w14:textId="552061EA" w:rsidR="00613527" w:rsidRPr="00613527" w:rsidRDefault="00613527" w:rsidP="00EE3F63">
      <w:pPr>
        <w:widowControl/>
        <w:numPr>
          <w:ilvl w:val="0"/>
          <w:numId w:val="11"/>
        </w:numPr>
        <w:autoSpaceDE/>
        <w:autoSpaceDN/>
        <w:adjustRightInd/>
        <w:spacing w:before="120" w:after="160" w:line="256" w:lineRule="auto"/>
        <w:ind w:left="1418"/>
        <w:jc w:val="left"/>
      </w:pPr>
      <w:r w:rsidRPr="00613527">
        <w:t>La nature et la prescription des prestations à réaliser</w:t>
      </w:r>
      <w:r w:rsidR="005A22DF">
        <w:t xml:space="preserve"> et les prix unitaires indiqués dans la proposition financière contractuelle</w:t>
      </w:r>
    </w:p>
    <w:p w14:paraId="7D213C50" w14:textId="10F46706" w:rsidR="00613527" w:rsidRPr="00613527" w:rsidRDefault="007B29AF" w:rsidP="00EE3F63">
      <w:pPr>
        <w:widowControl/>
        <w:numPr>
          <w:ilvl w:val="0"/>
          <w:numId w:val="11"/>
        </w:numPr>
        <w:autoSpaceDE/>
        <w:autoSpaceDN/>
        <w:adjustRightInd/>
        <w:spacing w:before="120" w:after="160" w:line="256" w:lineRule="auto"/>
        <w:ind w:left="1418"/>
        <w:jc w:val="left"/>
      </w:pPr>
      <w:r>
        <w:lastRenderedPageBreak/>
        <w:t>Les délais d’exécution</w:t>
      </w:r>
    </w:p>
    <w:p w14:paraId="7F13D134" w14:textId="77777777" w:rsidR="00613527" w:rsidRPr="00613527" w:rsidRDefault="00613527" w:rsidP="00EE3F63">
      <w:pPr>
        <w:widowControl/>
        <w:numPr>
          <w:ilvl w:val="0"/>
          <w:numId w:val="11"/>
        </w:numPr>
        <w:autoSpaceDE/>
        <w:autoSpaceDN/>
        <w:adjustRightInd/>
        <w:spacing w:before="120" w:after="160" w:line="256" w:lineRule="auto"/>
        <w:ind w:left="1418"/>
        <w:jc w:val="left"/>
      </w:pPr>
      <w:r w:rsidRPr="00613527">
        <w:t>Le lieu de livraison</w:t>
      </w:r>
    </w:p>
    <w:p w14:paraId="364DB9BE" w14:textId="77777777" w:rsidR="00613527" w:rsidRPr="00613527" w:rsidRDefault="00613527" w:rsidP="00EE3F63">
      <w:pPr>
        <w:widowControl/>
        <w:numPr>
          <w:ilvl w:val="0"/>
          <w:numId w:val="11"/>
        </w:numPr>
        <w:autoSpaceDE/>
        <w:autoSpaceDN/>
        <w:adjustRightInd/>
        <w:spacing w:before="120" w:after="160" w:line="256" w:lineRule="auto"/>
        <w:ind w:left="1418"/>
        <w:jc w:val="left"/>
      </w:pPr>
      <w:r w:rsidRPr="00613527">
        <w:t>Le montant du bon de commande</w:t>
      </w:r>
    </w:p>
    <w:p w14:paraId="25BBC92F" w14:textId="77777777" w:rsidR="00613527" w:rsidRPr="00613527" w:rsidRDefault="00613527" w:rsidP="00613527">
      <w:pPr>
        <w:widowControl/>
        <w:autoSpaceDE/>
        <w:autoSpaceDN/>
        <w:adjustRightInd/>
        <w:spacing w:before="120" w:after="160" w:line="256" w:lineRule="auto"/>
        <w:ind w:left="1134" w:hanging="1134"/>
        <w:jc w:val="left"/>
      </w:pPr>
      <w:r w:rsidRPr="00613527">
        <w:t xml:space="preserve">Seuls seront acceptés les bons de commande signés par le représentant du pouvoir adjudicateur. </w:t>
      </w:r>
    </w:p>
    <w:p w14:paraId="3021E26C" w14:textId="77777777" w:rsidR="00613527" w:rsidRPr="00613527" w:rsidRDefault="00613527" w:rsidP="00613527">
      <w:pPr>
        <w:widowControl/>
        <w:autoSpaceDE/>
        <w:autoSpaceDN/>
        <w:adjustRightInd/>
        <w:spacing w:before="120" w:after="160" w:line="256" w:lineRule="auto"/>
        <w:ind w:left="1134" w:hanging="1134"/>
        <w:jc w:val="left"/>
      </w:pPr>
      <w:r w:rsidRPr="00613527">
        <w:t>Les bons de commande sont envoyés par courriel au titulaire.</w:t>
      </w:r>
    </w:p>
    <w:p w14:paraId="1EF8149D" w14:textId="77777777" w:rsidR="00613527" w:rsidRPr="00613527" w:rsidRDefault="00613527" w:rsidP="00613527">
      <w:pPr>
        <w:widowControl/>
        <w:autoSpaceDE/>
        <w:autoSpaceDN/>
        <w:adjustRightInd/>
        <w:spacing w:before="120" w:after="160" w:line="256" w:lineRule="auto"/>
        <w:jc w:val="left"/>
      </w:pPr>
      <w:r w:rsidRPr="00613527">
        <w:t>Ils sont exécutoires à compter de leur date de notification attestée : soit par l’accusé de réception en cas d’envoi par courriels, soit par courrier recommandé.</w:t>
      </w:r>
    </w:p>
    <w:p w14:paraId="2E3B9A89" w14:textId="77777777" w:rsidR="00613527" w:rsidRPr="00613527" w:rsidRDefault="00613527" w:rsidP="00613527">
      <w:pPr>
        <w:widowControl/>
        <w:autoSpaceDE/>
        <w:autoSpaceDN/>
        <w:adjustRightInd/>
        <w:spacing w:before="120" w:after="160" w:line="256" w:lineRule="auto"/>
        <w:jc w:val="left"/>
      </w:pPr>
      <w:r w:rsidRPr="00613527">
        <w:t>Toute prestation exécutée avant la date de notification du bon de commande conclu sur le fondement de l’accord-cadre reste à la charge du titulaire, sans recours possible contre le pouvoir adjudicateur.</w:t>
      </w:r>
    </w:p>
    <w:p w14:paraId="3FA448E5" w14:textId="39058C24" w:rsidR="00613527" w:rsidRPr="00613527" w:rsidRDefault="00613527" w:rsidP="00613527">
      <w:pPr>
        <w:pStyle w:val="Titre2"/>
        <w:rPr>
          <w:rFonts w:eastAsia="Calibri"/>
          <w:lang w:eastAsia="en-US"/>
          <w14:scene3d>
            <w14:camera w14:prst="orthographicFront"/>
            <w14:lightRig w14:rig="threePt" w14:dir="t">
              <w14:rot w14:lat="0" w14:lon="0" w14:rev="0"/>
            </w14:lightRig>
          </w14:scene3d>
        </w:rPr>
      </w:pPr>
      <w:bookmarkStart w:id="26" w:name="_Toc128576878"/>
      <w:bookmarkStart w:id="27" w:name="_Toc222480786"/>
      <w:r>
        <w:rPr>
          <w:rFonts w:eastAsia="Calibri"/>
          <w:lang w:eastAsia="en-US"/>
          <w14:scene3d>
            <w14:camera w14:prst="orthographicFront"/>
            <w14:lightRig w14:rig="threePt" w14:dir="t">
              <w14:rot w14:lat="0" w14:lon="0" w14:rev="0"/>
            </w14:lightRig>
          </w14:scene3d>
        </w:rPr>
        <w:t xml:space="preserve">4.2 </w:t>
      </w:r>
      <w:r w:rsidRPr="00613527">
        <w:rPr>
          <w:rFonts w:eastAsia="Calibri"/>
          <w:lang w:eastAsia="en-US"/>
          <w14:scene3d>
            <w14:camera w14:prst="orthographicFront"/>
            <w14:lightRig w14:rig="threePt" w14:dir="t">
              <w14:rot w14:lat="0" w14:lon="0" w14:rev="0"/>
            </w14:lightRig>
          </w14:scene3d>
        </w:rPr>
        <w:t>Modification d’un bon de commande</w:t>
      </w:r>
      <w:bookmarkEnd w:id="26"/>
      <w:bookmarkEnd w:id="27"/>
    </w:p>
    <w:p w14:paraId="1C8D4BD7" w14:textId="0E23CC2C" w:rsidR="00613527" w:rsidRPr="00613527" w:rsidRDefault="00613527" w:rsidP="00613527">
      <w:pPr>
        <w:widowControl/>
        <w:autoSpaceDE/>
        <w:autoSpaceDN/>
        <w:adjustRightInd/>
        <w:spacing w:before="120" w:after="160" w:line="256" w:lineRule="auto"/>
      </w:pPr>
      <w:r w:rsidRPr="00613527">
        <w:t>Après émi</w:t>
      </w:r>
      <w:r>
        <w:t>ssion d'un bon de commande, le maitre d’ouvrage</w:t>
      </w:r>
      <w:r w:rsidRPr="00613527">
        <w:t xml:space="preserve"> peut modifier les prestations objet du bon </w:t>
      </w:r>
      <w:r>
        <w:t>de commande correspondant. Il</w:t>
      </w:r>
      <w:r w:rsidRPr="00613527">
        <w:t xml:space="preserve"> émet alors un bon de commande rectificatif. Le bon de commande rectificatif fait apparaitre le nouveau délai de réalisation de la prestation modifiée. </w:t>
      </w:r>
    </w:p>
    <w:p w14:paraId="73A337FE" w14:textId="1757C18A" w:rsidR="00613527" w:rsidRPr="00613527" w:rsidRDefault="005A22DF" w:rsidP="00613527">
      <w:pPr>
        <w:widowControl/>
        <w:autoSpaceDE/>
        <w:autoSpaceDN/>
        <w:adjustRightInd/>
        <w:spacing w:before="120" w:after="160" w:line="256" w:lineRule="auto"/>
      </w:pPr>
      <w:r>
        <w:t>Les modalités d’indemnisation</w:t>
      </w:r>
      <w:r w:rsidR="00613527" w:rsidRPr="00613527">
        <w:t xml:space="preserve"> suivantes s’appliquent :</w:t>
      </w:r>
    </w:p>
    <w:p w14:paraId="57A7F0A6" w14:textId="04B1ACBB" w:rsidR="00613527" w:rsidRPr="00613527" w:rsidRDefault="00613527" w:rsidP="005A22DF">
      <w:pPr>
        <w:pStyle w:val="Paragraphedeliste"/>
        <w:widowControl/>
        <w:numPr>
          <w:ilvl w:val="0"/>
          <w:numId w:val="3"/>
        </w:numPr>
        <w:autoSpaceDE/>
        <w:autoSpaceDN/>
        <w:adjustRightInd/>
        <w:spacing w:before="120" w:after="160" w:line="256" w:lineRule="auto"/>
      </w:pPr>
      <w:r w:rsidRPr="00613527">
        <w:t>Si un litige imputable au titulaire est à l’origine de la modification, les frais en découlant sont à la charge du titulaire.</w:t>
      </w:r>
    </w:p>
    <w:p w14:paraId="60C8075D" w14:textId="6BC4B7C6" w:rsidR="00613527" w:rsidRPr="00613527" w:rsidRDefault="00613527" w:rsidP="005A22DF">
      <w:pPr>
        <w:pStyle w:val="Paragraphedeliste"/>
        <w:widowControl/>
        <w:numPr>
          <w:ilvl w:val="0"/>
          <w:numId w:val="3"/>
        </w:numPr>
        <w:autoSpaceDE/>
        <w:autoSpaceDN/>
        <w:adjustRightInd/>
        <w:spacing w:before="120" w:after="160" w:line="256" w:lineRule="auto"/>
      </w:pPr>
      <w:r w:rsidRPr="00613527">
        <w:t>Si la modification est à l’initiative de l’UT, sans faute du titulaire, les frais en dé</w:t>
      </w:r>
      <w:r>
        <w:t>coulant sont à la charge du maitre d’ouvrage</w:t>
      </w:r>
      <w:r w:rsidRPr="00613527">
        <w:t xml:space="preserve"> sous réserve que le titulaire justifie des frais réellement exposés et de leurs utilités. Le titulaire remet une demande de paiement précisant les sommes auxquelles il prétend et donne tous les éléments de détermination de ces sommes en joignant les pièces nécessaires à la justification du paiement.</w:t>
      </w:r>
    </w:p>
    <w:p w14:paraId="4AC416C4" w14:textId="21537AC6" w:rsidR="00613527" w:rsidRPr="00613527" w:rsidRDefault="00613527" w:rsidP="00613527">
      <w:pPr>
        <w:widowControl/>
        <w:autoSpaceDE/>
        <w:autoSpaceDN/>
        <w:adjustRightInd/>
        <w:spacing w:before="120" w:after="160" w:line="256" w:lineRule="auto"/>
      </w:pPr>
      <w:r w:rsidRPr="00613527">
        <w:t>La modification d'un bon de commande n’ayant fait l’objet d’aucun commencement d’exécution ne peut faire l’objet d’aucun remboursement de frais.</w:t>
      </w:r>
    </w:p>
    <w:p w14:paraId="613E5014" w14:textId="2E98E58B" w:rsidR="000F4AE4" w:rsidRPr="00CA0CC6" w:rsidRDefault="000F4AE4" w:rsidP="00CD3742">
      <w:pPr>
        <w:pStyle w:val="Corpsdetexte"/>
        <w:rPr>
          <w:sz w:val="20"/>
        </w:rPr>
      </w:pPr>
    </w:p>
    <w:p w14:paraId="6AC25B9B" w14:textId="70A72C60" w:rsidR="00BC0BE5" w:rsidRPr="00CA0CC6" w:rsidRDefault="00613527" w:rsidP="00BC0BE5">
      <w:pPr>
        <w:pStyle w:val="Titre1"/>
        <w:rPr>
          <w:rFonts w:ascii="Arial" w:hAnsi="Arial"/>
          <w:sz w:val="20"/>
          <w:szCs w:val="20"/>
        </w:rPr>
      </w:pPr>
      <w:bookmarkStart w:id="28" w:name="_Toc222480787"/>
      <w:r>
        <w:rPr>
          <w:rFonts w:ascii="Arial" w:hAnsi="Arial"/>
          <w:sz w:val="20"/>
          <w:szCs w:val="20"/>
        </w:rPr>
        <w:t>ARTICLE 5</w:t>
      </w:r>
      <w:r w:rsidR="00BC0BE5" w:rsidRPr="00CA0CC6">
        <w:rPr>
          <w:rFonts w:ascii="Arial" w:hAnsi="Arial"/>
          <w:sz w:val="20"/>
          <w:szCs w:val="20"/>
        </w:rPr>
        <w:t>. DETERMINATION DES PRIX DE REGLEMENT – MODALITES DE REGLEMENT</w:t>
      </w:r>
      <w:bookmarkEnd w:id="28"/>
    </w:p>
    <w:p w14:paraId="70106403" w14:textId="734D3494" w:rsidR="00E63356" w:rsidRPr="00CA0CC6" w:rsidRDefault="00E63356" w:rsidP="00790977"/>
    <w:p w14:paraId="02A7B6BF" w14:textId="5F049225" w:rsidR="00E63356" w:rsidRPr="00CA0CC6" w:rsidRDefault="00E63356" w:rsidP="00E63356">
      <w:pPr>
        <w:spacing w:line="240" w:lineRule="atLeast"/>
      </w:pPr>
      <w:r w:rsidRPr="00CA0CC6">
        <w:t xml:space="preserve">Le marché est traité à prix </w:t>
      </w:r>
      <w:r w:rsidR="00613527">
        <w:t xml:space="preserve">unitaires selon les prix unitaires contractuels renseignés dans le détail quantitatif estimatif du marché. </w:t>
      </w:r>
    </w:p>
    <w:p w14:paraId="585DC495" w14:textId="77777777" w:rsidR="00E63356" w:rsidRPr="00CA0CC6" w:rsidRDefault="00E63356" w:rsidP="00E63356">
      <w:pPr>
        <w:spacing w:line="240" w:lineRule="atLeast"/>
      </w:pPr>
    </w:p>
    <w:p w14:paraId="6AF488B7" w14:textId="79107C61" w:rsidR="00E63356" w:rsidRPr="00CA0CC6" w:rsidRDefault="00613527" w:rsidP="00E63356">
      <w:pPr>
        <w:spacing w:line="240" w:lineRule="atLeast"/>
      </w:pPr>
      <w:r>
        <w:t>C</w:t>
      </w:r>
      <w:r w:rsidR="00E63356" w:rsidRPr="00CA0CC6">
        <w:t xml:space="preserve">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w:t>
      </w:r>
      <w:r w:rsidRPr="00CA0CC6">
        <w:lastRenderedPageBreak/>
        <w:t xml:space="preserve">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1745B4E8" w14:textId="0D008618" w:rsidR="00BC0BE5" w:rsidRPr="00CA0CC6" w:rsidRDefault="00EE528E" w:rsidP="00EE528E">
      <w:r w:rsidRPr="00CA0CC6">
        <w:t>En application de l’article L. 2192-1 du code de la commande publique, les demandes de paiement sont transmises de manière dématérialisée au maître d’ouvrage sur le portail public de facturation CHORUS.</w:t>
      </w:r>
    </w:p>
    <w:p w14:paraId="6824FE04" w14:textId="77946198" w:rsidR="00327028" w:rsidRPr="00CA0CC6" w:rsidRDefault="00327028" w:rsidP="00EE528E"/>
    <w:p w14:paraId="66469802" w14:textId="684A3003"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9" w:name="_Toc222480788"/>
      <w:r w:rsidRPr="00CA0CC6">
        <w:rPr>
          <w:rFonts w:ascii="Arial" w:hAnsi="Arial"/>
          <w:sz w:val="20"/>
          <w:szCs w:val="20"/>
        </w:rPr>
        <w:t>ARTICLE 6. DUREE DE LA MISSION</w:t>
      </w:r>
      <w:bookmarkEnd w:id="29"/>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45DE091A" w14:textId="77777777" w:rsidR="00F9668F" w:rsidRDefault="00F9668F" w:rsidP="00F9668F"/>
    <w:p w14:paraId="0AE3AEB2" w14:textId="3AED8A43" w:rsidR="00F9668F" w:rsidRDefault="00F9668F" w:rsidP="00F9668F">
      <w:r>
        <w:t>La mission relevant de la tranche ferme du</w:t>
      </w:r>
      <w:r w:rsidRPr="00CA0CC6">
        <w:t xml:space="preserve"> marché devra s’achever au plus tard le 30 avril 2026. A défaut les pénalités prévues dans le présent document pourront être applicables. </w:t>
      </w:r>
    </w:p>
    <w:p w14:paraId="5BB19DA2" w14:textId="77777777" w:rsidR="00F9668F" w:rsidRDefault="00F9668F" w:rsidP="00F9668F"/>
    <w:p w14:paraId="15D6D89F" w14:textId="150BDECA" w:rsidR="00866782" w:rsidRDefault="00866782" w:rsidP="00866782">
      <w:r w:rsidRPr="00390EDB">
        <w:t>Dans le cas où la tranche serait affermie le délai d’exécution pour la réalisation de la mission correspondante sera indiqué dans la décision d’af</w:t>
      </w:r>
      <w:r>
        <w:t>f</w:t>
      </w:r>
      <w:r w:rsidRPr="00390EDB">
        <w:t>ermissement.</w:t>
      </w:r>
      <w:r>
        <w:t xml:space="preserve"> Le marché se terminera à l’issue de cette tranche.</w:t>
      </w:r>
    </w:p>
    <w:p w14:paraId="47F927D1" w14:textId="3F901733" w:rsidR="00F9668F" w:rsidRDefault="00F9668F" w:rsidP="00F9668F"/>
    <w:p w14:paraId="1A81B6D8" w14:textId="4DB963F8"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30" w:name="_Toc222480789"/>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30"/>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31" w:name="_Toc222480790"/>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31"/>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32" w:name="_Toc222480791"/>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32"/>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33" w:name="_Toc515290260"/>
      <w:bookmarkStart w:id="34" w:name="_Toc515290347"/>
      <w:bookmarkStart w:id="35" w:name="_Toc772990"/>
    </w:p>
    <w:p w14:paraId="063348FD" w14:textId="0DF5B899" w:rsidR="00CD3742" w:rsidRPr="00CA0CC6" w:rsidRDefault="00CD3742" w:rsidP="00786426">
      <w:pPr>
        <w:pStyle w:val="Titre1"/>
        <w:rPr>
          <w:rFonts w:ascii="Arial" w:hAnsi="Arial"/>
          <w:sz w:val="20"/>
          <w:szCs w:val="20"/>
        </w:rPr>
      </w:pPr>
      <w:bookmarkStart w:id="36" w:name="_Toc222480792"/>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33"/>
      <w:bookmarkEnd w:id="34"/>
      <w:bookmarkEnd w:id="35"/>
      <w:bookmarkEnd w:id="36"/>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w:t>
      </w:r>
      <w:r w:rsidRPr="00CA0CC6">
        <w:lastRenderedPageBreak/>
        <w:t xml:space="preserve">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7" w:name="_Toc222480793"/>
      <w:r>
        <w:rPr>
          <w:rFonts w:ascii="Arial" w:hAnsi="Arial"/>
          <w:sz w:val="20"/>
          <w:szCs w:val="20"/>
        </w:rPr>
        <w:t>ARTICLE 11</w:t>
      </w:r>
      <w:r w:rsidR="005C28A1" w:rsidRPr="00CA0CC6">
        <w:rPr>
          <w:rFonts w:ascii="Arial" w:hAnsi="Arial"/>
          <w:sz w:val="20"/>
          <w:szCs w:val="20"/>
        </w:rPr>
        <w:t>. DEROGATIONS</w:t>
      </w:r>
      <w:bookmarkEnd w:id="37"/>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7A086C90" w:rsid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3039CAAC" w14:textId="77777777" w:rsidR="006B5D07" w:rsidRPr="00CA0CC6" w:rsidRDefault="006B5D07"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6B5D07" w:rsidRPr="00CA0CC6" w14:paraId="6BAA2248" w14:textId="77777777" w:rsidTr="00866782">
        <w:tc>
          <w:tcPr>
            <w:tcW w:w="4531" w:type="dxa"/>
          </w:tcPr>
          <w:p w14:paraId="5193AF82" w14:textId="77777777" w:rsidR="006B5D07" w:rsidRPr="00CA0CC6" w:rsidRDefault="006B5D07" w:rsidP="00866782">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29C0FCAC" w14:textId="77777777" w:rsidR="006B5D07" w:rsidRPr="00CA0CC6" w:rsidRDefault="006B5D07" w:rsidP="00866782">
            <w:pPr>
              <w:pStyle w:val="Corpsdetexte"/>
              <w:rPr>
                <w:sz w:val="20"/>
              </w:rPr>
            </w:pPr>
            <w:r w:rsidRPr="00CA0CC6">
              <w:rPr>
                <w:sz w:val="20"/>
              </w:rPr>
              <w:t>Article CCAG PI</w:t>
            </w:r>
          </w:p>
        </w:tc>
      </w:tr>
      <w:tr w:rsidR="006B5D07" w:rsidRPr="00CA0CC6" w14:paraId="1597F621" w14:textId="77777777" w:rsidTr="00866782">
        <w:tc>
          <w:tcPr>
            <w:tcW w:w="4531" w:type="dxa"/>
          </w:tcPr>
          <w:p w14:paraId="78F20F27" w14:textId="77777777" w:rsidR="006B5D07" w:rsidRPr="00CA0CC6" w:rsidRDefault="006B5D07" w:rsidP="00866782">
            <w:pPr>
              <w:pStyle w:val="Corpsdetexte"/>
              <w:rPr>
                <w:sz w:val="20"/>
                <w:lang w:val="fr-FR"/>
              </w:rPr>
            </w:pPr>
            <w:r w:rsidRPr="00CA0CC6">
              <w:rPr>
                <w:sz w:val="20"/>
                <w:lang w:val="fr-FR"/>
              </w:rPr>
              <w:t>3</w:t>
            </w:r>
          </w:p>
        </w:tc>
        <w:tc>
          <w:tcPr>
            <w:tcW w:w="4529" w:type="dxa"/>
          </w:tcPr>
          <w:p w14:paraId="793C33B1" w14:textId="77777777" w:rsidR="006B5D07" w:rsidRPr="00CA0CC6" w:rsidRDefault="006B5D07" w:rsidP="00866782">
            <w:pPr>
              <w:pStyle w:val="Corpsdetexte"/>
              <w:rPr>
                <w:sz w:val="20"/>
                <w:lang w:val="fr-FR"/>
              </w:rPr>
            </w:pPr>
            <w:r w:rsidRPr="00CA0CC6">
              <w:rPr>
                <w:sz w:val="20"/>
                <w:lang w:val="fr-FR"/>
              </w:rPr>
              <w:t>4.1</w:t>
            </w:r>
          </w:p>
        </w:tc>
      </w:tr>
      <w:tr w:rsidR="006B5D07" w:rsidRPr="00CA0CC6" w14:paraId="2349F1C0" w14:textId="77777777" w:rsidTr="00866782">
        <w:tc>
          <w:tcPr>
            <w:tcW w:w="4531" w:type="dxa"/>
          </w:tcPr>
          <w:p w14:paraId="01CA07F7" w14:textId="77777777" w:rsidR="006B5D07" w:rsidRPr="00CA0CC6" w:rsidRDefault="006B5D07" w:rsidP="00866782">
            <w:pPr>
              <w:pStyle w:val="Corpsdetexte"/>
              <w:rPr>
                <w:sz w:val="20"/>
                <w:lang w:val="fr-FR"/>
              </w:rPr>
            </w:pPr>
            <w:r w:rsidRPr="00CA0CC6">
              <w:rPr>
                <w:sz w:val="20"/>
                <w:lang w:val="fr-FR"/>
              </w:rPr>
              <w:t>7</w:t>
            </w:r>
          </w:p>
        </w:tc>
        <w:tc>
          <w:tcPr>
            <w:tcW w:w="4529" w:type="dxa"/>
          </w:tcPr>
          <w:p w14:paraId="3EA03625" w14:textId="77777777" w:rsidR="006B5D07" w:rsidRPr="00CA0CC6" w:rsidRDefault="006B5D07" w:rsidP="00866782">
            <w:pPr>
              <w:pStyle w:val="Corpsdetexte"/>
              <w:rPr>
                <w:sz w:val="20"/>
                <w:lang w:val="fr-FR"/>
              </w:rPr>
            </w:pPr>
            <w:r w:rsidRPr="00CA0CC6">
              <w:rPr>
                <w:sz w:val="20"/>
                <w:lang w:val="fr-FR"/>
              </w:rPr>
              <w:t>28.2</w:t>
            </w:r>
          </w:p>
        </w:tc>
      </w:tr>
      <w:tr w:rsidR="006B5D07" w:rsidRPr="00CA0CC6" w14:paraId="283738FF" w14:textId="77777777" w:rsidTr="00866782">
        <w:tc>
          <w:tcPr>
            <w:tcW w:w="4531" w:type="dxa"/>
          </w:tcPr>
          <w:p w14:paraId="66CC2817" w14:textId="77777777" w:rsidR="006B5D07" w:rsidRPr="009F4B83" w:rsidRDefault="006B5D07" w:rsidP="00866782">
            <w:pPr>
              <w:pStyle w:val="Corpsdetexte"/>
              <w:rPr>
                <w:sz w:val="20"/>
                <w:lang w:val="fr-FR"/>
              </w:rPr>
            </w:pPr>
            <w:r>
              <w:rPr>
                <w:sz w:val="20"/>
                <w:lang w:val="fr-FR"/>
              </w:rPr>
              <w:t>7</w:t>
            </w:r>
          </w:p>
        </w:tc>
        <w:tc>
          <w:tcPr>
            <w:tcW w:w="4529" w:type="dxa"/>
          </w:tcPr>
          <w:p w14:paraId="412AF64A" w14:textId="77777777" w:rsidR="006B5D07" w:rsidRPr="009F4B83" w:rsidRDefault="006B5D07" w:rsidP="00866782">
            <w:pPr>
              <w:pStyle w:val="Corpsdetexte"/>
              <w:rPr>
                <w:sz w:val="20"/>
                <w:lang w:val="fr-FR"/>
              </w:rPr>
            </w:pPr>
            <w:r>
              <w:rPr>
                <w:sz w:val="20"/>
                <w:lang w:val="fr-FR"/>
              </w:rPr>
              <w:t>29</w:t>
            </w:r>
          </w:p>
        </w:tc>
      </w:tr>
      <w:tr w:rsidR="006B5D07" w:rsidRPr="00CA0CC6" w14:paraId="26CA726A" w14:textId="77777777" w:rsidTr="00866782">
        <w:tc>
          <w:tcPr>
            <w:tcW w:w="4531" w:type="dxa"/>
          </w:tcPr>
          <w:p w14:paraId="69924662" w14:textId="77777777" w:rsidR="006B5D07" w:rsidRPr="009F4B83" w:rsidRDefault="006B5D07" w:rsidP="00866782">
            <w:pPr>
              <w:pStyle w:val="Corpsdetexte"/>
              <w:rPr>
                <w:sz w:val="20"/>
                <w:lang w:val="fr-FR"/>
              </w:rPr>
            </w:pPr>
            <w:r>
              <w:rPr>
                <w:sz w:val="20"/>
                <w:lang w:val="fr-FR"/>
              </w:rPr>
              <w:t>8</w:t>
            </w:r>
          </w:p>
        </w:tc>
        <w:tc>
          <w:tcPr>
            <w:tcW w:w="4529" w:type="dxa"/>
          </w:tcPr>
          <w:p w14:paraId="2BA2FCD6" w14:textId="77777777" w:rsidR="006B5D07" w:rsidRPr="009F4B83" w:rsidRDefault="006B5D07" w:rsidP="00866782">
            <w:pPr>
              <w:pStyle w:val="Corpsdetexte"/>
              <w:rPr>
                <w:sz w:val="20"/>
                <w:lang w:val="fr-FR"/>
              </w:rPr>
            </w:pPr>
            <w:r>
              <w:rPr>
                <w:sz w:val="20"/>
                <w:lang w:val="fr-FR"/>
              </w:rPr>
              <w:t>14.1.3</w:t>
            </w:r>
          </w:p>
        </w:tc>
      </w:tr>
      <w:tr w:rsidR="006B5D07" w:rsidRPr="00CA0CC6" w14:paraId="6DCB5B84" w14:textId="77777777" w:rsidTr="00866782">
        <w:tc>
          <w:tcPr>
            <w:tcW w:w="4531" w:type="dxa"/>
          </w:tcPr>
          <w:p w14:paraId="3F9409B9" w14:textId="77777777" w:rsidR="006B5D07" w:rsidRPr="009F4B83" w:rsidRDefault="006B5D07" w:rsidP="00866782">
            <w:pPr>
              <w:pStyle w:val="Corpsdetexte"/>
              <w:rPr>
                <w:sz w:val="20"/>
                <w:lang w:val="fr-FR"/>
              </w:rPr>
            </w:pPr>
            <w:r>
              <w:rPr>
                <w:sz w:val="20"/>
                <w:lang w:val="fr-FR"/>
              </w:rPr>
              <w:t>8</w:t>
            </w:r>
          </w:p>
        </w:tc>
        <w:tc>
          <w:tcPr>
            <w:tcW w:w="4529" w:type="dxa"/>
          </w:tcPr>
          <w:p w14:paraId="2D45E768" w14:textId="77777777" w:rsidR="006B5D07" w:rsidRPr="009F4B83" w:rsidRDefault="006B5D07" w:rsidP="00866782">
            <w:pPr>
              <w:pStyle w:val="Corpsdetexte"/>
              <w:rPr>
                <w:sz w:val="20"/>
                <w:lang w:val="fr-FR"/>
              </w:rPr>
            </w:pPr>
            <w:r>
              <w:rPr>
                <w:sz w:val="20"/>
                <w:lang w:val="fr-FR"/>
              </w:rPr>
              <w:t>14.1.2</w:t>
            </w:r>
          </w:p>
        </w:tc>
      </w:tr>
      <w:tr w:rsidR="006B5D07" w:rsidRPr="00CA0CC6" w14:paraId="2698BAE2" w14:textId="77777777" w:rsidTr="00866782">
        <w:tc>
          <w:tcPr>
            <w:tcW w:w="4531" w:type="dxa"/>
          </w:tcPr>
          <w:p w14:paraId="2D82D5E2" w14:textId="77777777" w:rsidR="006B5D07" w:rsidRPr="00CA0CC6" w:rsidRDefault="006B5D07" w:rsidP="00866782">
            <w:pPr>
              <w:pStyle w:val="Corpsdetexte"/>
              <w:rPr>
                <w:sz w:val="20"/>
              </w:rPr>
            </w:pPr>
          </w:p>
        </w:tc>
        <w:tc>
          <w:tcPr>
            <w:tcW w:w="4529" w:type="dxa"/>
          </w:tcPr>
          <w:p w14:paraId="0F540D8E" w14:textId="77777777" w:rsidR="006B5D07" w:rsidRPr="00CA0CC6" w:rsidRDefault="006B5D07" w:rsidP="00866782">
            <w:pPr>
              <w:pStyle w:val="Corpsdetexte"/>
              <w:rPr>
                <w:sz w:val="20"/>
              </w:rPr>
            </w:pPr>
          </w:p>
        </w:tc>
      </w:tr>
      <w:tr w:rsidR="006B5D07" w:rsidRPr="00CA0CC6" w14:paraId="3925C25D" w14:textId="77777777" w:rsidTr="00866782">
        <w:tc>
          <w:tcPr>
            <w:tcW w:w="4531" w:type="dxa"/>
          </w:tcPr>
          <w:p w14:paraId="4C462FB7" w14:textId="77777777" w:rsidR="006B5D07" w:rsidRPr="00CA0CC6" w:rsidRDefault="006B5D07" w:rsidP="00866782">
            <w:pPr>
              <w:pStyle w:val="Corpsdetexte"/>
              <w:rPr>
                <w:sz w:val="20"/>
              </w:rPr>
            </w:pPr>
          </w:p>
        </w:tc>
        <w:tc>
          <w:tcPr>
            <w:tcW w:w="4529" w:type="dxa"/>
          </w:tcPr>
          <w:p w14:paraId="3BA1617D" w14:textId="77777777" w:rsidR="006B5D07" w:rsidRPr="00CA0CC6" w:rsidRDefault="006B5D07" w:rsidP="00866782">
            <w:pPr>
              <w:pStyle w:val="Corpsdetexte"/>
              <w:rPr>
                <w:sz w:val="20"/>
              </w:rPr>
            </w:pPr>
          </w:p>
        </w:tc>
      </w:tr>
      <w:tr w:rsidR="006B5D07" w:rsidRPr="00CA0CC6" w14:paraId="0FB9EBF1" w14:textId="77777777" w:rsidTr="00866782">
        <w:tc>
          <w:tcPr>
            <w:tcW w:w="4531" w:type="dxa"/>
          </w:tcPr>
          <w:p w14:paraId="789E4E56" w14:textId="77777777" w:rsidR="006B5D07" w:rsidRPr="00CA0CC6" w:rsidRDefault="006B5D07" w:rsidP="00866782">
            <w:pPr>
              <w:pStyle w:val="Corpsdetexte"/>
              <w:rPr>
                <w:sz w:val="20"/>
              </w:rPr>
            </w:pPr>
          </w:p>
        </w:tc>
        <w:tc>
          <w:tcPr>
            <w:tcW w:w="4529" w:type="dxa"/>
          </w:tcPr>
          <w:p w14:paraId="6C30304D" w14:textId="77777777" w:rsidR="006B5D07" w:rsidRPr="00CA0CC6" w:rsidRDefault="006B5D07" w:rsidP="00866782">
            <w:pPr>
              <w:pStyle w:val="Corpsdetexte"/>
              <w:rPr>
                <w:sz w:val="20"/>
              </w:rPr>
            </w:pPr>
          </w:p>
        </w:tc>
      </w:tr>
      <w:tr w:rsidR="006B5D07" w:rsidRPr="00CA0CC6" w14:paraId="3AFC29D8" w14:textId="77777777" w:rsidTr="00866782">
        <w:tc>
          <w:tcPr>
            <w:tcW w:w="4531" w:type="dxa"/>
          </w:tcPr>
          <w:p w14:paraId="6A9D3AAA" w14:textId="77777777" w:rsidR="006B5D07" w:rsidRPr="00CA0CC6" w:rsidRDefault="006B5D07" w:rsidP="00866782">
            <w:pPr>
              <w:pStyle w:val="Corpsdetexte"/>
              <w:rPr>
                <w:sz w:val="20"/>
              </w:rPr>
            </w:pPr>
          </w:p>
        </w:tc>
        <w:tc>
          <w:tcPr>
            <w:tcW w:w="4529" w:type="dxa"/>
          </w:tcPr>
          <w:p w14:paraId="2CE07BDA" w14:textId="77777777" w:rsidR="006B5D07" w:rsidRPr="00CA0CC6" w:rsidRDefault="006B5D07" w:rsidP="00866782">
            <w:pPr>
              <w:pStyle w:val="Corpsdetexte"/>
              <w:rPr>
                <w:sz w:val="20"/>
              </w:rPr>
            </w:pPr>
          </w:p>
        </w:tc>
      </w:tr>
      <w:tr w:rsidR="006B5D07" w:rsidRPr="00CA0CC6" w14:paraId="14A1AC47" w14:textId="77777777" w:rsidTr="00866782">
        <w:tc>
          <w:tcPr>
            <w:tcW w:w="4531" w:type="dxa"/>
          </w:tcPr>
          <w:p w14:paraId="76DE2087" w14:textId="77777777" w:rsidR="006B5D07" w:rsidRPr="00CA0CC6" w:rsidRDefault="006B5D07" w:rsidP="00866782">
            <w:pPr>
              <w:pStyle w:val="Corpsdetexte"/>
              <w:rPr>
                <w:sz w:val="20"/>
              </w:rPr>
            </w:pPr>
          </w:p>
        </w:tc>
        <w:tc>
          <w:tcPr>
            <w:tcW w:w="4529" w:type="dxa"/>
          </w:tcPr>
          <w:p w14:paraId="4292CBCF" w14:textId="77777777" w:rsidR="006B5D07" w:rsidRPr="00CA0CC6" w:rsidRDefault="006B5D07" w:rsidP="00866782">
            <w:pPr>
              <w:pStyle w:val="Corpsdetexte"/>
              <w:rPr>
                <w:sz w:val="20"/>
              </w:rPr>
            </w:pPr>
          </w:p>
        </w:tc>
      </w:tr>
    </w:tbl>
    <w:p w14:paraId="797D4FD5" w14:textId="77777777" w:rsidR="00CA0CC6" w:rsidRPr="00CA0CC6" w:rsidRDefault="00CA0CC6" w:rsidP="00CA0CC6">
      <w:pPr>
        <w:pStyle w:val="Corpsdetexte"/>
        <w:rPr>
          <w:sz w:val="20"/>
        </w:rPr>
      </w:pPr>
    </w:p>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8" w:name="_Toc220493794"/>
      <w:bookmarkStart w:id="39" w:name="_Toc222480794"/>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8"/>
      <w:r w:rsidRPr="00CA0CC6">
        <w:rPr>
          <w:rFonts w:ascii="Arial" w:hAnsi="Arial"/>
          <w:sz w:val="20"/>
          <w:szCs w:val="20"/>
        </w:rPr>
        <w:t>SIGNATURE</w:t>
      </w:r>
      <w:bookmarkEnd w:id="39"/>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40" w:name="_Toc212135361"/>
      <w:bookmarkStart w:id="41" w:name="_Toc220493795"/>
      <w:bookmarkStart w:id="42" w:name="_Toc222480795"/>
      <w:r>
        <w:rPr>
          <w:rFonts w:ascii="Arial" w:hAnsi="Arial"/>
          <w:sz w:val="20"/>
          <w:szCs w:val="20"/>
        </w:rPr>
        <w:t>12</w:t>
      </w:r>
      <w:r w:rsidR="00B2543F" w:rsidRPr="00CA0CC6">
        <w:rPr>
          <w:rFonts w:ascii="Arial" w:hAnsi="Arial"/>
          <w:sz w:val="20"/>
          <w:szCs w:val="20"/>
        </w:rPr>
        <w:t>.1 – Signature du marché public par le titulaire individuel :</w:t>
      </w:r>
      <w:bookmarkEnd w:id="40"/>
      <w:bookmarkEnd w:id="41"/>
      <w:bookmarkEnd w:id="42"/>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43" w:name="_Toc212135362"/>
      <w:bookmarkStart w:id="44" w:name="_Toc220493796"/>
      <w:bookmarkStart w:id="45" w:name="_Toc222480796"/>
      <w:r>
        <w:rPr>
          <w:rFonts w:ascii="Arial" w:hAnsi="Arial"/>
          <w:sz w:val="20"/>
          <w:szCs w:val="20"/>
        </w:rPr>
        <w:t>12</w:t>
      </w:r>
      <w:r w:rsidR="00B2543F" w:rsidRPr="00CA0CC6">
        <w:rPr>
          <w:rFonts w:ascii="Arial" w:hAnsi="Arial"/>
          <w:sz w:val="20"/>
          <w:szCs w:val="20"/>
        </w:rPr>
        <w:t>.2 – Signature du marché public en cas de groupement :</w:t>
      </w:r>
      <w:bookmarkEnd w:id="43"/>
      <w:bookmarkEnd w:id="44"/>
      <w:bookmarkEnd w:id="45"/>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7555CE">
        <w:rPr>
          <w:rFonts w:ascii="Arial" w:hAnsi="Arial" w:cs="Arial"/>
        </w:rPr>
      </w:r>
      <w:r w:rsidR="007555CE">
        <w:rPr>
          <w:rFonts w:ascii="Arial" w:hAnsi="Arial" w:cs="Arial"/>
        </w:rPr>
        <w:fldChar w:fldCharType="separate"/>
      </w:r>
      <w:bookmarkStart w:id="46" w:name="Bookmark_Copie_8"/>
      <w:bookmarkEnd w:id="46"/>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7555CE">
        <w:rPr>
          <w:rFonts w:ascii="Arial" w:hAnsi="Arial" w:cs="Arial"/>
          <w:lang w:eastAsia="fr-FR"/>
        </w:rPr>
      </w:r>
      <w:r w:rsidR="007555CE">
        <w:rPr>
          <w:rFonts w:ascii="Arial" w:hAnsi="Arial" w:cs="Arial"/>
          <w:lang w:eastAsia="fr-FR"/>
        </w:rPr>
        <w:fldChar w:fldCharType="separate"/>
      </w:r>
      <w:bookmarkStart w:id="47" w:name="Bookmark_Copie_9"/>
      <w:bookmarkEnd w:id="47"/>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7555CE">
        <w:rPr>
          <w:rFonts w:ascii="Arial" w:hAnsi="Arial" w:cs="Arial"/>
        </w:rPr>
      </w:r>
      <w:r w:rsidR="007555CE">
        <w:rPr>
          <w:rFonts w:ascii="Arial" w:hAnsi="Arial" w:cs="Arial"/>
        </w:rPr>
        <w:fldChar w:fldCharType="separate"/>
      </w:r>
      <w:bookmarkStart w:id="48" w:name="Bookmark_Copie_10"/>
      <w:bookmarkEnd w:id="48"/>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7555CE">
        <w:fldChar w:fldCharType="separate"/>
      </w:r>
      <w:bookmarkStart w:id="49" w:name="Bookmark_Copie_11"/>
      <w:bookmarkEnd w:id="49"/>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7555CE">
        <w:fldChar w:fldCharType="separate"/>
      </w:r>
      <w:bookmarkStart w:id="50" w:name="Bookmark_Copie_12"/>
      <w:bookmarkEnd w:id="50"/>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7555CE">
        <w:fldChar w:fldCharType="separate"/>
      </w:r>
      <w:bookmarkStart w:id="51" w:name="Bookmark_Copie_13"/>
      <w:bookmarkEnd w:id="51"/>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fldChar w:fldCharType="begin">
          <w:ffData>
            <w:name w:val="Bookmark Copie 14"/>
            <w:enabled/>
            <w:calcOnExit w:val="0"/>
            <w:checkBox>
              <w:sizeAuto/>
              <w:default w:val="0"/>
            </w:checkBox>
          </w:ffData>
        </w:fldChar>
      </w:r>
      <w:r w:rsidRPr="00CA0CC6">
        <w:instrText xml:space="preserve"> FORMCHECKBOX </w:instrText>
      </w:r>
      <w:r w:rsidR="007555CE">
        <w:fldChar w:fldCharType="separate"/>
      </w:r>
      <w:bookmarkStart w:id="52" w:name="Bookmark_Copie_14"/>
      <w:bookmarkEnd w:id="52"/>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7555CE">
        <w:fldChar w:fldCharType="separate"/>
      </w:r>
      <w:bookmarkStart w:id="53" w:name="Bookmark_Copie_15"/>
      <w:bookmarkEnd w:id="53"/>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7555CE">
        <w:fldChar w:fldCharType="separate"/>
      </w:r>
      <w:bookmarkStart w:id="54" w:name="Bookmark_Copie_16"/>
      <w:bookmarkEnd w:id="54"/>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7555CE">
        <w:fldChar w:fldCharType="separate"/>
      </w:r>
      <w:bookmarkStart w:id="55" w:name="Bookmark_Copie_17"/>
      <w:bookmarkEnd w:id="55"/>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6" w:name="_Toc212135363"/>
      <w:bookmarkStart w:id="57" w:name="_Toc220493797"/>
      <w:bookmarkStart w:id="58" w:name="_Toc222480797"/>
      <w:r>
        <w:rPr>
          <w:rFonts w:ascii="Arial" w:hAnsi="Arial"/>
          <w:sz w:val="20"/>
          <w:szCs w:val="20"/>
        </w:rPr>
        <w:t>12</w:t>
      </w:r>
      <w:r w:rsidR="00B2543F" w:rsidRPr="00CA0CC6">
        <w:rPr>
          <w:rFonts w:ascii="Arial" w:hAnsi="Arial"/>
          <w:sz w:val="20"/>
          <w:szCs w:val="20"/>
        </w:rPr>
        <w:t>.3 – Identification et signature de l’acheteur</w:t>
      </w:r>
      <w:bookmarkEnd w:id="56"/>
      <w:bookmarkEnd w:id="57"/>
      <w:bookmarkEnd w:id="58"/>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lastRenderedPageBreak/>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866782" w:rsidRDefault="00866782">
      <w:r>
        <w:separator/>
      </w:r>
    </w:p>
  </w:endnote>
  <w:endnote w:type="continuationSeparator" w:id="0">
    <w:p w14:paraId="49FE3E5B" w14:textId="77777777" w:rsidR="00866782" w:rsidRDefault="00866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866782" w:rsidRDefault="00866782"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866782" w:rsidRDefault="00866782"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486454A1" w:rsidR="00866782" w:rsidRPr="009F6E39" w:rsidRDefault="00866782"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7555CE">
      <w:rPr>
        <w:rFonts w:ascii="Marianne" w:hAnsi="Marianne"/>
        <w:i/>
        <w:iCs/>
        <w:noProof/>
        <w:color w:val="auto"/>
        <w:sz w:val="16"/>
        <w:szCs w:val="16"/>
      </w:rPr>
      <w:t>6</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7555CE">
      <w:rPr>
        <w:rFonts w:ascii="Marianne" w:hAnsi="Marianne"/>
        <w:i/>
        <w:iCs/>
        <w:noProof/>
        <w:color w:val="auto"/>
        <w:sz w:val="16"/>
        <w:szCs w:val="16"/>
      </w:rPr>
      <w:t>12</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866782" w:rsidRDefault="00866782">
      <w:r>
        <w:separator/>
      </w:r>
    </w:p>
  </w:footnote>
  <w:footnote w:type="continuationSeparator" w:id="0">
    <w:p w14:paraId="23BF8DB7" w14:textId="77777777" w:rsidR="00866782" w:rsidRDefault="008667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866782" w:rsidRDefault="00866782"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2E9E3239"/>
    <w:multiLevelType w:val="hybridMultilevel"/>
    <w:tmpl w:val="C11E2974"/>
    <w:lvl w:ilvl="0" w:tplc="762AB810">
      <w:start w:val="4"/>
      <w:numFmt w:val="bullet"/>
      <w:lvlText w:val="•"/>
      <w:lvlJc w:val="left"/>
      <w:pPr>
        <w:ind w:left="1860" w:hanging="1140"/>
      </w:pPr>
      <w:rPr>
        <w:rFonts w:ascii="Verdana" w:eastAsia="Times New Roman" w:hAnsi="Verdana"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D15D64"/>
    <w:multiLevelType w:val="hybridMultilevel"/>
    <w:tmpl w:val="1B5E4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5"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6"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abstractNum w:abstractNumId="7" w15:restartNumberingAfterBreak="0">
    <w:nsid w:val="6F892D37"/>
    <w:multiLevelType w:val="hybridMultilevel"/>
    <w:tmpl w:val="88E8D136"/>
    <w:lvl w:ilvl="0" w:tplc="F2FA1CA2">
      <w:start w:val="12"/>
      <w:numFmt w:val="bullet"/>
      <w:lvlText w:val="-"/>
      <w:lvlJc w:val="left"/>
      <w:pPr>
        <w:ind w:left="1860" w:hanging="1140"/>
      </w:pPr>
      <w:rPr>
        <w:rFonts w:ascii="Arial" w:eastAsiaTheme="minorEastAsia"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4"/>
  </w:num>
  <w:num w:numId="4">
    <w:abstractNumId w:val="0"/>
  </w:num>
  <w:num w:numId="5">
    <w:abstractNumId w:val="0"/>
  </w:num>
  <w:num w:numId="6">
    <w:abstractNumId w:val="0"/>
  </w:num>
  <w:num w:numId="7">
    <w:abstractNumId w:val="2"/>
  </w:num>
  <w:num w:numId="8">
    <w:abstractNumId w:val="0"/>
  </w:num>
  <w:num w:numId="9">
    <w:abstractNumId w:val="1"/>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7282B"/>
    <w:rsid w:val="00091BF3"/>
    <w:rsid w:val="000A4418"/>
    <w:rsid w:val="000A48F1"/>
    <w:rsid w:val="000A509A"/>
    <w:rsid w:val="000C62E7"/>
    <w:rsid w:val="000F4AE4"/>
    <w:rsid w:val="001041E8"/>
    <w:rsid w:val="00106D8D"/>
    <w:rsid w:val="001135CD"/>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A35D0"/>
    <w:rsid w:val="002B3438"/>
    <w:rsid w:val="002E13DD"/>
    <w:rsid w:val="002E4189"/>
    <w:rsid w:val="002F789B"/>
    <w:rsid w:val="00300210"/>
    <w:rsid w:val="0031203F"/>
    <w:rsid w:val="00327028"/>
    <w:rsid w:val="00327BCC"/>
    <w:rsid w:val="0033397D"/>
    <w:rsid w:val="00335829"/>
    <w:rsid w:val="00352E29"/>
    <w:rsid w:val="00360E8A"/>
    <w:rsid w:val="00377098"/>
    <w:rsid w:val="003802A7"/>
    <w:rsid w:val="0038291A"/>
    <w:rsid w:val="00382E75"/>
    <w:rsid w:val="003917D4"/>
    <w:rsid w:val="003B46E4"/>
    <w:rsid w:val="003B59A5"/>
    <w:rsid w:val="003B6266"/>
    <w:rsid w:val="003E62BD"/>
    <w:rsid w:val="0040602F"/>
    <w:rsid w:val="00422547"/>
    <w:rsid w:val="00430539"/>
    <w:rsid w:val="00431CF7"/>
    <w:rsid w:val="00432D07"/>
    <w:rsid w:val="0043614D"/>
    <w:rsid w:val="00441127"/>
    <w:rsid w:val="0045795A"/>
    <w:rsid w:val="00457A07"/>
    <w:rsid w:val="00457C4E"/>
    <w:rsid w:val="00461E6A"/>
    <w:rsid w:val="00494090"/>
    <w:rsid w:val="004D1B9E"/>
    <w:rsid w:val="004D4BD2"/>
    <w:rsid w:val="004D6F8E"/>
    <w:rsid w:val="004E6D80"/>
    <w:rsid w:val="004F7AE6"/>
    <w:rsid w:val="005340EC"/>
    <w:rsid w:val="0053749C"/>
    <w:rsid w:val="00573B35"/>
    <w:rsid w:val="00595BDC"/>
    <w:rsid w:val="005A22DF"/>
    <w:rsid w:val="005C28A1"/>
    <w:rsid w:val="005C4A5E"/>
    <w:rsid w:val="005D053A"/>
    <w:rsid w:val="005D601F"/>
    <w:rsid w:val="005E1645"/>
    <w:rsid w:val="005F2C72"/>
    <w:rsid w:val="005F3B99"/>
    <w:rsid w:val="006036B7"/>
    <w:rsid w:val="00613527"/>
    <w:rsid w:val="00621F95"/>
    <w:rsid w:val="00627773"/>
    <w:rsid w:val="006333CD"/>
    <w:rsid w:val="006343EB"/>
    <w:rsid w:val="00645451"/>
    <w:rsid w:val="00676991"/>
    <w:rsid w:val="00690197"/>
    <w:rsid w:val="00696238"/>
    <w:rsid w:val="006A30D7"/>
    <w:rsid w:val="006B251C"/>
    <w:rsid w:val="006B5D07"/>
    <w:rsid w:val="006B6C33"/>
    <w:rsid w:val="006C7382"/>
    <w:rsid w:val="006D75B4"/>
    <w:rsid w:val="006E0379"/>
    <w:rsid w:val="006E45D6"/>
    <w:rsid w:val="006F32F5"/>
    <w:rsid w:val="00711585"/>
    <w:rsid w:val="00712170"/>
    <w:rsid w:val="00720835"/>
    <w:rsid w:val="0072213F"/>
    <w:rsid w:val="00732ED3"/>
    <w:rsid w:val="00747B85"/>
    <w:rsid w:val="007551F3"/>
    <w:rsid w:val="007555CE"/>
    <w:rsid w:val="007614D7"/>
    <w:rsid w:val="007664F8"/>
    <w:rsid w:val="00774234"/>
    <w:rsid w:val="00783979"/>
    <w:rsid w:val="00786426"/>
    <w:rsid w:val="00790977"/>
    <w:rsid w:val="007B29AF"/>
    <w:rsid w:val="007B5485"/>
    <w:rsid w:val="007C01E9"/>
    <w:rsid w:val="007C179E"/>
    <w:rsid w:val="007D00F9"/>
    <w:rsid w:val="007D6360"/>
    <w:rsid w:val="007E1030"/>
    <w:rsid w:val="007F7541"/>
    <w:rsid w:val="00803DFA"/>
    <w:rsid w:val="00805F45"/>
    <w:rsid w:val="0082092E"/>
    <w:rsid w:val="00857F74"/>
    <w:rsid w:val="00866782"/>
    <w:rsid w:val="00866849"/>
    <w:rsid w:val="00873AAC"/>
    <w:rsid w:val="008B6290"/>
    <w:rsid w:val="008E0DA4"/>
    <w:rsid w:val="008E4018"/>
    <w:rsid w:val="008E6BD2"/>
    <w:rsid w:val="008F0824"/>
    <w:rsid w:val="008F3759"/>
    <w:rsid w:val="009031F2"/>
    <w:rsid w:val="00917738"/>
    <w:rsid w:val="00922501"/>
    <w:rsid w:val="009261B3"/>
    <w:rsid w:val="00950106"/>
    <w:rsid w:val="00961137"/>
    <w:rsid w:val="00991B2B"/>
    <w:rsid w:val="009C404B"/>
    <w:rsid w:val="009E2E0F"/>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D5E6D"/>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46351"/>
    <w:rsid w:val="00C51C36"/>
    <w:rsid w:val="00C5335B"/>
    <w:rsid w:val="00C604CC"/>
    <w:rsid w:val="00C72903"/>
    <w:rsid w:val="00CA0CC6"/>
    <w:rsid w:val="00CD3742"/>
    <w:rsid w:val="00CE1913"/>
    <w:rsid w:val="00CE2B66"/>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E17E0A"/>
    <w:rsid w:val="00E268B1"/>
    <w:rsid w:val="00E47D86"/>
    <w:rsid w:val="00E5001E"/>
    <w:rsid w:val="00E62E20"/>
    <w:rsid w:val="00E63356"/>
    <w:rsid w:val="00E87CF4"/>
    <w:rsid w:val="00E95E64"/>
    <w:rsid w:val="00EA4AE8"/>
    <w:rsid w:val="00EC5069"/>
    <w:rsid w:val="00EE1E01"/>
    <w:rsid w:val="00EE3F63"/>
    <w:rsid w:val="00EE528E"/>
    <w:rsid w:val="00EF2835"/>
    <w:rsid w:val="00F01DE8"/>
    <w:rsid w:val="00F03B5E"/>
    <w:rsid w:val="00F310E9"/>
    <w:rsid w:val="00F37009"/>
    <w:rsid w:val="00F40FBD"/>
    <w:rsid w:val="00F4630A"/>
    <w:rsid w:val="00F66140"/>
    <w:rsid w:val="00F7070D"/>
    <w:rsid w:val="00F71C6D"/>
    <w:rsid w:val="00F71EF5"/>
    <w:rsid w:val="00F772AB"/>
    <w:rsid w:val="00F85684"/>
    <w:rsid w:val="00F9668F"/>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7555CE"/>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9378">
      <w:bodyDiv w:val="1"/>
      <w:marLeft w:val="0"/>
      <w:marRight w:val="0"/>
      <w:marTop w:val="0"/>
      <w:marBottom w:val="0"/>
      <w:divBdr>
        <w:top w:val="none" w:sz="0" w:space="0" w:color="auto"/>
        <w:left w:val="none" w:sz="0" w:space="0" w:color="auto"/>
        <w:bottom w:val="none" w:sz="0" w:space="0" w:color="auto"/>
        <w:right w:val="none" w:sz="0" w:space="0" w:color="auto"/>
      </w:divBdr>
    </w:div>
    <w:div w:id="58333591">
      <w:bodyDiv w:val="1"/>
      <w:marLeft w:val="0"/>
      <w:marRight w:val="0"/>
      <w:marTop w:val="0"/>
      <w:marBottom w:val="0"/>
      <w:divBdr>
        <w:top w:val="none" w:sz="0" w:space="0" w:color="auto"/>
        <w:left w:val="none" w:sz="0" w:space="0" w:color="auto"/>
        <w:bottom w:val="none" w:sz="0" w:space="0" w:color="auto"/>
        <w:right w:val="none" w:sz="0" w:space="0" w:color="auto"/>
      </w:divBdr>
    </w:div>
    <w:div w:id="163056588">
      <w:bodyDiv w:val="1"/>
      <w:marLeft w:val="0"/>
      <w:marRight w:val="0"/>
      <w:marTop w:val="0"/>
      <w:marBottom w:val="0"/>
      <w:divBdr>
        <w:top w:val="none" w:sz="0" w:space="0" w:color="auto"/>
        <w:left w:val="none" w:sz="0" w:space="0" w:color="auto"/>
        <w:bottom w:val="none" w:sz="0" w:space="0" w:color="auto"/>
        <w:right w:val="none" w:sz="0" w:space="0" w:color="auto"/>
      </w:divBdr>
    </w:div>
    <w:div w:id="252974656">
      <w:bodyDiv w:val="1"/>
      <w:marLeft w:val="0"/>
      <w:marRight w:val="0"/>
      <w:marTop w:val="0"/>
      <w:marBottom w:val="0"/>
      <w:divBdr>
        <w:top w:val="none" w:sz="0" w:space="0" w:color="auto"/>
        <w:left w:val="none" w:sz="0" w:space="0" w:color="auto"/>
        <w:bottom w:val="none" w:sz="0" w:space="0" w:color="auto"/>
        <w:right w:val="none" w:sz="0" w:space="0" w:color="auto"/>
      </w:divBdr>
    </w:div>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1311402183">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Props1.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2.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E96B1-82AE-45AA-8F6D-E98F9D08D8E5}">
  <ds:schemaRefs>
    <ds:schemaRef ds:uri="http://schemas.microsoft.com/office/2006/metadata/properties"/>
    <ds:schemaRef ds:uri="97ad7290-2827-413d-9c68-8bb7515d5219"/>
    <ds:schemaRef ds:uri="http://purl.org/dc/elements/1.1/"/>
    <ds:schemaRef ds:uri="5294483d-a7da-4bcc-9856-5396e42c5e2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12</Pages>
  <Words>3159</Words>
  <Characters>17380</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13</cp:revision>
  <cp:lastPrinted>2024-11-27T11:34:00Z</cp:lastPrinted>
  <dcterms:created xsi:type="dcterms:W3CDTF">2026-02-19T16:30:00Z</dcterms:created>
  <dcterms:modified xsi:type="dcterms:W3CDTF">2026-02-20T11:39:00Z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